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2" w:type="dxa"/>
        <w:tblLayout w:type="fixed"/>
        <w:tblCellMar>
          <w:left w:w="10" w:type="dxa"/>
          <w:right w:w="10" w:type="dxa"/>
        </w:tblCellMar>
        <w:tblLook w:val="0000" w:firstRow="0" w:lastRow="0" w:firstColumn="0" w:lastColumn="0" w:noHBand="0" w:noVBand="0"/>
      </w:tblPr>
      <w:tblGrid>
        <w:gridCol w:w="3334"/>
        <w:gridCol w:w="3153"/>
        <w:gridCol w:w="3335"/>
      </w:tblGrid>
      <w:tr w:rsidR="00F710CC" w14:paraId="6A4E6897" w14:textId="77777777">
        <w:trPr>
          <w:trHeight w:val="3402"/>
        </w:trPr>
        <w:tc>
          <w:tcPr>
            <w:tcW w:w="3334" w:type="dxa"/>
            <w:tcMar>
              <w:top w:w="0" w:type="dxa"/>
              <w:left w:w="108" w:type="dxa"/>
              <w:bottom w:w="0" w:type="dxa"/>
              <w:right w:w="108" w:type="dxa"/>
            </w:tcMar>
          </w:tcPr>
          <w:p w14:paraId="58624855" w14:textId="77777777" w:rsidR="00F710CC" w:rsidRDefault="00F710CC">
            <w:pPr>
              <w:pStyle w:val="Header"/>
              <w:rPr>
                <w:lang w:eastAsia="da-DK"/>
              </w:rPr>
            </w:pPr>
          </w:p>
        </w:tc>
        <w:tc>
          <w:tcPr>
            <w:tcW w:w="3153" w:type="dxa"/>
            <w:tcMar>
              <w:top w:w="0" w:type="dxa"/>
              <w:left w:w="108" w:type="dxa"/>
              <w:bottom w:w="0" w:type="dxa"/>
              <w:right w:w="108" w:type="dxa"/>
            </w:tcMar>
          </w:tcPr>
          <w:p w14:paraId="4D7DD26D" w14:textId="77777777" w:rsidR="00F710CC" w:rsidRDefault="00F710CC">
            <w:pPr>
              <w:pStyle w:val="Header"/>
              <w:jc w:val="right"/>
              <w:rPr>
                <w:lang w:eastAsia="da-DK"/>
              </w:rPr>
            </w:pPr>
          </w:p>
        </w:tc>
        <w:tc>
          <w:tcPr>
            <w:tcW w:w="3335" w:type="dxa"/>
            <w:tcMar>
              <w:top w:w="0" w:type="dxa"/>
              <w:left w:w="108" w:type="dxa"/>
              <w:bottom w:w="0" w:type="dxa"/>
              <w:right w:w="108" w:type="dxa"/>
            </w:tcMar>
          </w:tcPr>
          <w:p w14:paraId="6EFE7F81" w14:textId="77777777" w:rsidR="00F710CC" w:rsidRDefault="008E6BE8">
            <w:pPr>
              <w:pStyle w:val="Header"/>
            </w:pPr>
            <w:r>
              <w:rPr>
                <w:noProof/>
                <w:lang w:eastAsia="da-DK"/>
              </w:rPr>
              <w:drawing>
                <wp:inline distT="0" distB="0" distL="0" distR="0" wp14:anchorId="45302955" wp14:editId="63AE79B1">
                  <wp:extent cx="1676396" cy="982980"/>
                  <wp:effectExtent l="0" t="0" r="0" b="7620"/>
                  <wp:docPr id="1" name="Billed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6383" b="7448"/>
                          <a:stretch>
                            <a:fillRect/>
                          </a:stretch>
                        </pic:blipFill>
                        <pic:spPr>
                          <a:xfrm>
                            <a:off x="0" y="0"/>
                            <a:ext cx="1676396" cy="982980"/>
                          </a:xfrm>
                          <a:prstGeom prst="rect">
                            <a:avLst/>
                          </a:prstGeom>
                          <a:noFill/>
                          <a:ln>
                            <a:noFill/>
                            <a:prstDash/>
                          </a:ln>
                        </pic:spPr>
                      </pic:pic>
                    </a:graphicData>
                  </a:graphic>
                </wp:inline>
              </w:drawing>
            </w:r>
          </w:p>
          <w:p w14:paraId="346E64E3" w14:textId="77777777" w:rsidR="00F710CC" w:rsidRDefault="00F710CC">
            <w:pPr>
              <w:pStyle w:val="Header"/>
              <w:rPr>
                <w:rFonts w:cs="Arial"/>
                <w:b/>
                <w:color w:val="211A52"/>
                <w:sz w:val="16"/>
                <w:szCs w:val="16"/>
              </w:rPr>
            </w:pPr>
          </w:p>
          <w:p w14:paraId="1B8577B7" w14:textId="671217C8" w:rsidR="00F710CC" w:rsidRDefault="00F710CC">
            <w:pPr>
              <w:pStyle w:val="Header"/>
              <w:tabs>
                <w:tab w:val="clear" w:pos="4819"/>
                <w:tab w:val="clear" w:pos="9638"/>
                <w:tab w:val="left" w:pos="1764"/>
              </w:tabs>
            </w:pPr>
          </w:p>
        </w:tc>
      </w:tr>
    </w:tbl>
    <w:p w14:paraId="5D0F6323" w14:textId="77777777" w:rsidR="00F710CC" w:rsidRDefault="00F710CC">
      <w:pPr>
        <w:pStyle w:val="Header"/>
      </w:pPr>
    </w:p>
    <w:p w14:paraId="325B2057" w14:textId="3C69DDE6" w:rsidR="00F710CC" w:rsidRDefault="008E6BE8">
      <w:pPr>
        <w:pStyle w:val="Footer"/>
        <w:jc w:val="right"/>
      </w:pPr>
      <w:r>
        <w:fldChar w:fldCharType="begin"/>
      </w:r>
      <w:r>
        <w:instrText xml:space="preserve"> PAGE </w:instrText>
      </w:r>
      <w:r>
        <w:fldChar w:fldCharType="separate"/>
      </w:r>
      <w:r w:rsidR="007E2851">
        <w:rPr>
          <w:noProof/>
        </w:rPr>
        <w:t>1</w:t>
      </w:r>
      <w:r>
        <w:fldChar w:fldCharType="end"/>
      </w:r>
    </w:p>
    <w:p w14:paraId="6CF46F49" w14:textId="77777777" w:rsidR="00F710CC" w:rsidRDefault="00F710CC">
      <w:pPr>
        <w:pStyle w:val="Footer"/>
      </w:pPr>
    </w:p>
    <w:p w14:paraId="785E40DF" w14:textId="3278D6B4" w:rsidR="00F710CC" w:rsidRDefault="008E6BE8">
      <w:pPr>
        <w:pStyle w:val="Heading1"/>
      </w:pPr>
      <w:r>
        <w:fldChar w:fldCharType="begin"/>
      </w:r>
      <w:r>
        <w:instrText xml:space="preserve"> TITLE </w:instrText>
      </w:r>
      <w:r>
        <w:fldChar w:fldCharType="end"/>
      </w:r>
      <w:r w:rsidR="003B66F1">
        <w:rPr>
          <w:lang w:val="nb-NO"/>
        </w:rPr>
        <w:t>Named Person ordning</w:t>
      </w:r>
      <w:r>
        <w:fldChar w:fldCharType="begin"/>
      </w:r>
      <w:r>
        <w:instrText xml:space="preserve"> TITLE </w:instrText>
      </w:r>
      <w:r>
        <w:fldChar w:fldCharType="end"/>
      </w:r>
    </w:p>
    <w:p w14:paraId="52EBA6DE" w14:textId="62613ED5" w:rsidR="00F710CC" w:rsidRDefault="003B66F1">
      <w:r>
        <w:rPr>
          <w:rStyle w:val="Overskrift2Tegn"/>
        </w:rPr>
        <w:t>Det Humanistiske og Samfundsvidenskabelige Fakultet</w:t>
      </w:r>
      <w:r w:rsidR="000A37BA">
        <w:rPr>
          <w:rStyle w:val="Overskrift2Tegn"/>
        </w:rPr>
        <w:t xml:space="preserve"> (SSH)</w:t>
      </w:r>
    </w:p>
    <w:p w14:paraId="356D763B" w14:textId="7CB50B42" w:rsidR="00F710CC" w:rsidRDefault="003B66F1">
      <w:r>
        <w:rPr>
          <w:rStyle w:val="Overskrift3Tegn"/>
          <w:rFonts w:ascii="Arial" w:eastAsia="Calibri" w:hAnsi="Arial" w:cs="Arial"/>
          <w:b/>
          <w:color w:val="000000"/>
          <w:sz w:val="20"/>
        </w:rPr>
        <w:t xml:space="preserve">Retningslinjer </w:t>
      </w:r>
    </w:p>
    <w:p w14:paraId="435D7845" w14:textId="77777777" w:rsidR="00F710CC" w:rsidRDefault="00F710CC">
      <w:pPr>
        <w:rPr>
          <w:rFonts w:cs="Arial"/>
          <w:b/>
          <w:color w:val="000000"/>
          <w:sz w:val="16"/>
        </w:rPr>
      </w:pPr>
    </w:p>
    <w:p w14:paraId="73DBC9CD" w14:textId="00FC064A" w:rsidR="00F710CC" w:rsidRDefault="003B66F1">
      <w:r>
        <w:rPr>
          <w:rStyle w:val="Overskrift4Tegn"/>
          <w:rFonts w:ascii="Arial" w:eastAsia="Calibri" w:hAnsi="Arial" w:cs="Arial"/>
          <w:i w:val="0"/>
          <w:iCs w:val="0"/>
          <w:color w:val="000000"/>
        </w:rPr>
        <w:t>D</w:t>
      </w:r>
      <w:r>
        <w:t>okumentet henvender sig til forskere med tilknytning til Det Humanistiske og Samfundsvidenskabelige Fakultet</w:t>
      </w:r>
      <w:r w:rsidR="000A37BA">
        <w:t xml:space="preserve"> (SSH)</w:t>
      </w:r>
      <w:r>
        <w:t xml:space="preserve"> </w:t>
      </w:r>
      <w:r w:rsidR="000A37BA">
        <w:t>ved</w:t>
      </w:r>
      <w:r>
        <w:t xml:space="preserve"> Aalborg Universitet</w:t>
      </w:r>
    </w:p>
    <w:p w14:paraId="291D89DF" w14:textId="77777777" w:rsidR="00F710CC" w:rsidRDefault="00F710CC">
      <w:pPr>
        <w:spacing w:after="120"/>
        <w:rPr>
          <w:b/>
        </w:rPr>
      </w:pPr>
    </w:p>
    <w:tbl>
      <w:tblPr>
        <w:tblW w:w="9520" w:type="dxa"/>
        <w:tblInd w:w="108" w:type="dxa"/>
        <w:tblCellMar>
          <w:left w:w="10" w:type="dxa"/>
          <w:right w:w="10" w:type="dxa"/>
        </w:tblCellMar>
        <w:tblLook w:val="0000" w:firstRow="0" w:lastRow="0" w:firstColumn="0" w:lastColumn="0" w:noHBand="0" w:noVBand="0"/>
      </w:tblPr>
      <w:tblGrid>
        <w:gridCol w:w="9520"/>
      </w:tblGrid>
      <w:tr w:rsidR="00F710CC" w14:paraId="21AF9851" w14:textId="77777777">
        <w:trPr>
          <w:trHeight w:val="655"/>
        </w:trPr>
        <w:tc>
          <w:tcPr>
            <w:tcW w:w="9520"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6D3EEA4E" w14:textId="77777777" w:rsidR="00F710CC" w:rsidRDefault="008E6BE8">
            <w:pPr>
              <w:pStyle w:val="Heading2"/>
            </w:pPr>
            <w:bookmarkStart w:id="0" w:name="_Toc476923028"/>
            <w:r>
              <w:t>FORMÅL OG AFGRÆNSNING</w:t>
            </w:r>
            <w:bookmarkEnd w:id="0"/>
            <w:r>
              <w:t xml:space="preserve"> </w:t>
            </w:r>
          </w:p>
        </w:tc>
      </w:tr>
      <w:tr w:rsidR="00F710CC" w14:paraId="224BB75E" w14:textId="77777777">
        <w:tc>
          <w:tcPr>
            <w:tcW w:w="9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83EF9" w14:textId="4DA8B3EC" w:rsidR="003B66F1" w:rsidRDefault="00F85EC0">
            <w:pPr>
              <w:spacing w:before="120" w:after="120"/>
            </w:pPr>
            <w:r>
              <w:t>Med henblik</w:t>
            </w:r>
            <w:r w:rsidR="003B66F1">
              <w:t xml:space="preserve"> </w:t>
            </w:r>
            <w:r w:rsidR="00A85688">
              <w:t xml:space="preserve">på </w:t>
            </w:r>
            <w:r w:rsidR="003B66F1">
              <w:t xml:space="preserve">at fremme god videnskabelig praksis </w:t>
            </w:r>
            <w:r w:rsidR="000A37BA">
              <w:t>ved SSH</w:t>
            </w:r>
            <w:r w:rsidR="003B66F1">
              <w:t xml:space="preserve"> har fakultetsledelsen, efter indstilling fra Akademisk Råd, besluttet at </w:t>
            </w:r>
            <w:r w:rsidR="001E4241">
              <w:t xml:space="preserve">etablere </w:t>
            </w:r>
            <w:r w:rsidR="003B66F1">
              <w:t xml:space="preserve">en </w:t>
            </w:r>
            <w:proofErr w:type="spellStart"/>
            <w:r w:rsidR="003B66F1">
              <w:t>Named</w:t>
            </w:r>
            <w:proofErr w:type="spellEnd"/>
            <w:r w:rsidR="003B66F1">
              <w:t xml:space="preserve"> Person-ordning. Med etableringen af en </w:t>
            </w:r>
            <w:proofErr w:type="spellStart"/>
            <w:r w:rsidR="003B66F1">
              <w:t>Named</w:t>
            </w:r>
            <w:proofErr w:type="spellEnd"/>
            <w:r w:rsidR="003B66F1">
              <w:t xml:space="preserve"> Person-ordning sikres uvildig rådgivning af den enkelte forsker, som via ordningen får adgang til en sparringspartner uden for ledelsesstrengen. Ansvaret for rådgivning om god videnskabelig praksis og forskningsetiske spørgsmål ligger i udgangspunktet ved den personaleansvarlige, dvs. enten institutleder eller forsknings-/vidensgruppeleder og </w:t>
            </w:r>
            <w:proofErr w:type="spellStart"/>
            <w:r w:rsidR="003B66F1">
              <w:t>fsva</w:t>
            </w:r>
            <w:proofErr w:type="spellEnd"/>
            <w:r w:rsidR="003B66F1">
              <w:t xml:space="preserve">. ph.d.-studerende også hovedvejleder. Forventningen er, at man med en uvildig sparringspartner i højere grad vil opnå den løbende dialog om god videnskabelig praksis og forskningsetiske spørgsmål, som er en forudsætning for at udbygge kendskab til gældende principper og retningslinjer, skrevne såvel som uskrevne. Målet er, at fakultetets to </w:t>
            </w:r>
            <w:proofErr w:type="spellStart"/>
            <w:r w:rsidR="003B66F1">
              <w:t>Named</w:t>
            </w:r>
            <w:proofErr w:type="spellEnd"/>
            <w:r w:rsidR="003B66F1">
              <w:t xml:space="preserve"> Person</w:t>
            </w:r>
            <w:r w:rsidR="001E4241">
              <w:t>s</w:t>
            </w:r>
            <w:r w:rsidR="003B66F1">
              <w:t xml:space="preserve"> skal opbygge kompetencer og være med til at udbrede viden om god videnskabelig praksis og forskningsetik bredt ved fakultetet. </w:t>
            </w:r>
          </w:p>
          <w:p w14:paraId="68731724" w14:textId="3A5C275A" w:rsidR="003B66F1" w:rsidRDefault="003B66F1">
            <w:pPr>
              <w:spacing w:before="120" w:after="120"/>
            </w:pPr>
            <w:proofErr w:type="spellStart"/>
            <w:r>
              <w:t>Named</w:t>
            </w:r>
            <w:proofErr w:type="spellEnd"/>
            <w:r>
              <w:t xml:space="preserve"> Persons er rådgivende og supplerer således AAU Praksisudvalg, som behandler sager om tvivlsom forskningspraksis og varetager koordineringen og dialogen med Nævnet for Videnskabelig Uredelighed, der behandler sager om videnskabelig uredelighed (fabrikering, forfalskning eller plagiering); AAU Forskningsetisk komité, som udsteder etiske godkendelser og udtalelser</w:t>
            </w:r>
            <w:r w:rsidR="001E4241">
              <w:t>,</w:t>
            </w:r>
            <w:r>
              <w:t xml:space="preserve"> samt Akademisk Råd, som fastlægger retningslinjer til fremme af god videnskabelig praksis.</w:t>
            </w:r>
          </w:p>
        </w:tc>
      </w:tr>
      <w:tr w:rsidR="00F710CC" w14:paraId="69308D49" w14:textId="77777777">
        <w:trPr>
          <w:trHeight w:val="510"/>
        </w:trPr>
        <w:tc>
          <w:tcPr>
            <w:tcW w:w="9520"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46A2A8BF" w14:textId="77777777" w:rsidR="00F710CC" w:rsidRDefault="008E6BE8">
            <w:pPr>
              <w:pStyle w:val="Heading2"/>
            </w:pPr>
            <w:bookmarkStart w:id="1" w:name="_Toc476923030"/>
            <w:r>
              <w:t>INDHOLD</w:t>
            </w:r>
            <w:bookmarkEnd w:id="1"/>
          </w:p>
        </w:tc>
      </w:tr>
      <w:tr w:rsidR="00F710CC" w14:paraId="16E18262" w14:textId="77777777">
        <w:tc>
          <w:tcPr>
            <w:tcW w:w="9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23F4" w14:textId="77777777" w:rsidR="003B66F1" w:rsidRPr="003B66F1" w:rsidRDefault="003B66F1">
            <w:pPr>
              <w:spacing w:before="120" w:after="120"/>
              <w:rPr>
                <w:b/>
                <w:bCs/>
              </w:rPr>
            </w:pPr>
            <w:r w:rsidRPr="003B66F1">
              <w:rPr>
                <w:b/>
                <w:bCs/>
              </w:rPr>
              <w:t xml:space="preserve">Udpegning og organisering </w:t>
            </w:r>
          </w:p>
          <w:p w14:paraId="55A4AA8C" w14:textId="4C9A4DDC" w:rsidR="003B66F1" w:rsidRDefault="003B66F1" w:rsidP="003E23E6">
            <w:pPr>
              <w:pStyle w:val="ListParagraph"/>
              <w:numPr>
                <w:ilvl w:val="0"/>
                <w:numId w:val="1"/>
              </w:numPr>
            </w:pPr>
            <w:r>
              <w:t>Akademisk Råd udpeger</w:t>
            </w:r>
            <w:r w:rsidR="003B14B7">
              <w:t xml:space="preserve"> to</w:t>
            </w:r>
            <w:r>
              <w:t xml:space="preserve"> </w:t>
            </w:r>
            <w:proofErr w:type="spellStart"/>
            <w:r>
              <w:t>Named</w:t>
            </w:r>
            <w:proofErr w:type="spellEnd"/>
            <w:r>
              <w:t xml:space="preserve"> Persons for en t</w:t>
            </w:r>
            <w:r w:rsidR="001E4241">
              <w:t>oårig</w:t>
            </w:r>
            <w:r>
              <w:t xml:space="preserve"> periode efter indstilling fra </w:t>
            </w:r>
            <w:r w:rsidR="00344D3C">
              <w:t>dekanatet</w:t>
            </w:r>
            <w:r w:rsidR="006257C3">
              <w:t xml:space="preserve"> og fakultetsledelsen</w:t>
            </w:r>
            <w:r>
              <w:t xml:space="preserve">. </w:t>
            </w:r>
            <w:r w:rsidR="003E23E6">
              <w:t>U</w:t>
            </w:r>
            <w:r w:rsidR="003E23E6" w:rsidRPr="003E23E6">
              <w:t xml:space="preserve">dpegningsperioderne for </w:t>
            </w:r>
            <w:proofErr w:type="spellStart"/>
            <w:r w:rsidR="003E23E6">
              <w:t>N</w:t>
            </w:r>
            <w:r w:rsidR="003E23E6" w:rsidRPr="003E23E6">
              <w:t>amed</w:t>
            </w:r>
            <w:proofErr w:type="spellEnd"/>
            <w:r w:rsidR="003E23E6" w:rsidRPr="003E23E6">
              <w:t xml:space="preserve"> </w:t>
            </w:r>
            <w:r w:rsidR="003E23E6">
              <w:t>P</w:t>
            </w:r>
            <w:r w:rsidR="003E23E6" w:rsidRPr="003E23E6">
              <w:t>ersons forskydes</w:t>
            </w:r>
            <w:r w:rsidR="003E23E6">
              <w:t xml:space="preserve"> med et år med henblik på at sikre kontinuitet og vidensdeling.</w:t>
            </w:r>
            <w:r w:rsidR="003E23E6" w:rsidRPr="003E23E6">
              <w:t xml:space="preserve"> </w:t>
            </w:r>
            <w:r w:rsidR="001E4241">
              <w:t xml:space="preserve">Der </w:t>
            </w:r>
            <w:proofErr w:type="spellStart"/>
            <w:r w:rsidR="001E4241">
              <w:t>indsuppleres</w:t>
            </w:r>
            <w:proofErr w:type="spellEnd"/>
            <w:r w:rsidR="001E4241">
              <w:t xml:space="preserve"> således en </w:t>
            </w:r>
            <w:proofErr w:type="spellStart"/>
            <w:r w:rsidR="001E4241">
              <w:t>Named</w:t>
            </w:r>
            <w:proofErr w:type="spellEnd"/>
            <w:r w:rsidR="001E4241">
              <w:t xml:space="preserve"> Person årligt. </w:t>
            </w:r>
          </w:p>
          <w:p w14:paraId="7C64EEDD" w14:textId="47449E0B" w:rsidR="003B66F1" w:rsidRDefault="003B66F1" w:rsidP="003B66F1">
            <w:pPr>
              <w:pStyle w:val="ListParagraph"/>
              <w:numPr>
                <w:ilvl w:val="0"/>
                <w:numId w:val="1"/>
              </w:numPr>
              <w:spacing w:before="120" w:after="120"/>
            </w:pPr>
            <w:r>
              <w:lastRenderedPageBreak/>
              <w:t xml:space="preserve">Som udgangspunkt udpeges der ikke suppleanter – dette for at sikre fortrolighed omkring henvendelser til </w:t>
            </w:r>
            <w:proofErr w:type="spellStart"/>
            <w:r>
              <w:t>Named</w:t>
            </w:r>
            <w:proofErr w:type="spellEnd"/>
            <w:r>
              <w:t xml:space="preserve"> Person. </w:t>
            </w:r>
          </w:p>
          <w:p w14:paraId="07155BA1" w14:textId="12DF9CE6" w:rsidR="003B66F1" w:rsidRPr="008C3542" w:rsidRDefault="003B66F1" w:rsidP="003B66F1">
            <w:pPr>
              <w:pStyle w:val="ListParagraph"/>
              <w:numPr>
                <w:ilvl w:val="0"/>
                <w:numId w:val="1"/>
              </w:numPr>
              <w:spacing w:before="120" w:after="120"/>
            </w:pPr>
            <w:r w:rsidRPr="008C3542">
              <w:t xml:space="preserve">I tilfælde af, at forskeren finder en af de to </w:t>
            </w:r>
            <w:proofErr w:type="spellStart"/>
            <w:r w:rsidRPr="008C3542">
              <w:t>Named</w:t>
            </w:r>
            <w:proofErr w:type="spellEnd"/>
            <w:r w:rsidRPr="008C3542">
              <w:t xml:space="preserve"> Person inhabil, kan der rettes henvendelse til anden </w:t>
            </w:r>
            <w:proofErr w:type="spellStart"/>
            <w:r w:rsidRPr="008C3542">
              <w:t>Named</w:t>
            </w:r>
            <w:proofErr w:type="spellEnd"/>
            <w:r w:rsidRPr="008C3542">
              <w:t xml:space="preserve"> Person uden yderligere aftale med ledelsen. Det er formelt set </w:t>
            </w:r>
            <w:r w:rsidR="001E4241">
              <w:t xml:space="preserve">den enkelte </w:t>
            </w:r>
            <w:proofErr w:type="spellStart"/>
            <w:r w:rsidRPr="008C3542">
              <w:t>Named</w:t>
            </w:r>
            <w:proofErr w:type="spellEnd"/>
            <w:r w:rsidRPr="008C3542">
              <w:t xml:space="preserve"> Person</w:t>
            </w:r>
            <w:r w:rsidR="001E4241">
              <w:t>s</w:t>
            </w:r>
            <w:r w:rsidRPr="008C3542">
              <w:t xml:space="preserve"> ansvar at erklære sig inhabil ved interessekonflikter (Forvaltningsloven §§3-6). </w:t>
            </w:r>
          </w:p>
          <w:p w14:paraId="45DCD776" w14:textId="7E9D7F23" w:rsidR="003B66F1" w:rsidRDefault="00272BA5" w:rsidP="003B66F1">
            <w:pPr>
              <w:pStyle w:val="ListParagraph"/>
              <w:numPr>
                <w:ilvl w:val="0"/>
                <w:numId w:val="1"/>
              </w:numPr>
              <w:spacing w:before="120" w:after="120"/>
            </w:pPr>
            <w:r w:rsidRPr="008C3542">
              <w:t>Fakultetet</w:t>
            </w:r>
            <w:r w:rsidR="003B66F1" w:rsidRPr="008C3542">
              <w:t xml:space="preserve"> yder kompensation til </w:t>
            </w:r>
            <w:r w:rsidR="0030238E">
              <w:t>de to</w:t>
            </w:r>
            <w:r w:rsidR="003B66F1" w:rsidRPr="008C3542">
              <w:t xml:space="preserve"> </w:t>
            </w:r>
            <w:proofErr w:type="spellStart"/>
            <w:r w:rsidR="003B66F1" w:rsidRPr="008C3542">
              <w:t>Named</w:t>
            </w:r>
            <w:proofErr w:type="spellEnd"/>
            <w:r w:rsidR="003B66F1" w:rsidRPr="008C3542">
              <w:t xml:space="preserve"> Person.</w:t>
            </w:r>
            <w:r w:rsidR="007A1F59">
              <w:t xml:space="preserve"> De to </w:t>
            </w:r>
            <w:proofErr w:type="spellStart"/>
            <w:r w:rsidR="007A1F59">
              <w:t>Named</w:t>
            </w:r>
            <w:proofErr w:type="spellEnd"/>
            <w:r w:rsidR="007A1F59">
              <w:t xml:space="preserve"> Persons kompenseres hver for arbejdet med 22 timer årligt.</w:t>
            </w:r>
          </w:p>
          <w:p w14:paraId="2A38BDCE" w14:textId="07B1106D" w:rsidR="003B66F1" w:rsidRPr="00F85EC0" w:rsidRDefault="000A37BA" w:rsidP="003B66F1">
            <w:pPr>
              <w:pStyle w:val="ListParagraph"/>
              <w:numPr>
                <w:ilvl w:val="0"/>
                <w:numId w:val="1"/>
              </w:numPr>
              <w:spacing w:before="120" w:after="120"/>
              <w:rPr>
                <w:color w:val="FF0000"/>
              </w:rPr>
            </w:pPr>
            <w:r>
              <w:t>Institutledere ved SSH har et ansvar for at udbrede kendskabet til ordningen, og</w:t>
            </w:r>
            <w:r w:rsidR="00F85EC0">
              <w:t xml:space="preserve"> </w:t>
            </w:r>
            <w:r>
              <w:t>har</w:t>
            </w:r>
            <w:r w:rsidR="00F85EC0">
              <w:t xml:space="preserve"> herunder</w:t>
            </w:r>
            <w:r>
              <w:t xml:space="preserve"> mulighed for at invitere </w:t>
            </w:r>
            <w:proofErr w:type="spellStart"/>
            <w:r>
              <w:t>Named</w:t>
            </w:r>
            <w:proofErr w:type="spellEnd"/>
            <w:r>
              <w:t xml:space="preserve"> Persons til</w:t>
            </w:r>
            <w:r w:rsidR="00F85EC0">
              <w:t xml:space="preserve"> lokale informationsmøder.</w:t>
            </w:r>
          </w:p>
          <w:p w14:paraId="751E12B6" w14:textId="77777777" w:rsidR="00F85EC0" w:rsidRPr="00F85EC0" w:rsidRDefault="00F85EC0" w:rsidP="00F85EC0">
            <w:pPr>
              <w:spacing w:before="120" w:after="120"/>
              <w:ind w:left="360"/>
              <w:rPr>
                <w:color w:val="FF0000"/>
              </w:rPr>
            </w:pPr>
          </w:p>
          <w:p w14:paraId="29F6BB24" w14:textId="77777777" w:rsidR="003B66F1" w:rsidRPr="003B66F1" w:rsidRDefault="003B66F1" w:rsidP="003B66F1">
            <w:pPr>
              <w:spacing w:before="120" w:after="120"/>
              <w:rPr>
                <w:b/>
                <w:bCs/>
              </w:rPr>
            </w:pPr>
            <w:r w:rsidRPr="003B66F1">
              <w:rPr>
                <w:b/>
                <w:bCs/>
              </w:rPr>
              <w:t>Kompetenceprofil</w:t>
            </w:r>
          </w:p>
          <w:p w14:paraId="21F2741F" w14:textId="77777777" w:rsidR="008443E0" w:rsidRPr="0063378F" w:rsidRDefault="003B66F1" w:rsidP="003B66F1">
            <w:pPr>
              <w:pStyle w:val="ListParagraph"/>
              <w:numPr>
                <w:ilvl w:val="0"/>
                <w:numId w:val="1"/>
              </w:numPr>
              <w:spacing w:before="120" w:after="120"/>
              <w:rPr>
                <w:color w:val="FF0000"/>
              </w:rPr>
            </w:pPr>
            <w:proofErr w:type="spellStart"/>
            <w:r>
              <w:t>Named</w:t>
            </w:r>
            <w:proofErr w:type="spellEnd"/>
            <w:r>
              <w:t xml:space="preserve"> Persons udpeges blandt fakultetets videnskabelige personale og skal have minimum fem års anciennitet på lektorniveau, være professorer eller emeriti. </w:t>
            </w:r>
            <w:proofErr w:type="gramStart"/>
            <w:r>
              <w:t>Endvidere</w:t>
            </w:r>
            <w:proofErr w:type="gramEnd"/>
            <w:r>
              <w:t xml:space="preserve"> forudsættes det, at </w:t>
            </w:r>
            <w:proofErr w:type="spellStart"/>
            <w:r>
              <w:t>Named</w:t>
            </w:r>
            <w:proofErr w:type="spellEnd"/>
            <w:r>
              <w:t xml:space="preserve"> Persons har kendskab til principper for god videnskabelig praksis og gældende fagtraditioner, forskningsetiske problemstillinger samt har bred erfaring med internationalt og eksternt samarbejde. </w:t>
            </w:r>
          </w:p>
          <w:p w14:paraId="120660A5" w14:textId="04430C1C" w:rsidR="0063378F" w:rsidRPr="0063378F" w:rsidRDefault="0063378F" w:rsidP="0063378F">
            <w:pPr>
              <w:pStyle w:val="ListParagraph"/>
              <w:numPr>
                <w:ilvl w:val="0"/>
                <w:numId w:val="1"/>
              </w:numPr>
              <w:spacing w:before="120" w:after="120"/>
            </w:pPr>
            <w:r>
              <w:t xml:space="preserve">Ved udpegning </w:t>
            </w:r>
            <w:r w:rsidR="00F85EC0">
              <w:t>tilstræbes diversitet</w:t>
            </w:r>
            <w:r>
              <w:t xml:space="preserve"> ift. køn og alder. </w:t>
            </w:r>
          </w:p>
          <w:p w14:paraId="1159E6A0" w14:textId="257D534C" w:rsidR="003B66F1" w:rsidRPr="00466731" w:rsidRDefault="003B66F1" w:rsidP="003B66F1">
            <w:pPr>
              <w:pStyle w:val="ListParagraph"/>
              <w:numPr>
                <w:ilvl w:val="0"/>
                <w:numId w:val="1"/>
              </w:numPr>
              <w:spacing w:before="120" w:after="120"/>
              <w:rPr>
                <w:color w:val="FF0000"/>
              </w:rPr>
            </w:pPr>
            <w:proofErr w:type="spellStart"/>
            <w:r>
              <w:t>Named</w:t>
            </w:r>
            <w:proofErr w:type="spellEnd"/>
            <w:r>
              <w:t xml:space="preserve"> Persons er uafhængige af universitetets ledelse</w:t>
            </w:r>
            <w:r w:rsidR="00F85EC0">
              <w:t>. F</w:t>
            </w:r>
            <w:r>
              <w:t xml:space="preserve">orskningsgruppeledere, sektionsledere, (vice-)institutledere og (pro-)dekaner kan således ikke udpeges som </w:t>
            </w:r>
            <w:proofErr w:type="spellStart"/>
            <w:r>
              <w:t>Named</w:t>
            </w:r>
            <w:proofErr w:type="spellEnd"/>
            <w:r>
              <w:t xml:space="preserve"> Person. På samme vis kan fakultetets medlemmer i AAU Praksisudvalg, som behandler sager om tvivlsom forskningspraksis og oversender sager om mistanke om videnskabelig uredelighed, ikke samtidig varetage funktionen som </w:t>
            </w:r>
            <w:proofErr w:type="spellStart"/>
            <w:r>
              <w:t>Named</w:t>
            </w:r>
            <w:proofErr w:type="spellEnd"/>
            <w:r>
              <w:t xml:space="preserve"> Person.</w:t>
            </w:r>
          </w:p>
          <w:p w14:paraId="7CB744A1" w14:textId="32EC3596" w:rsidR="00466731" w:rsidRDefault="00466731" w:rsidP="00466731">
            <w:pPr>
              <w:spacing w:before="120" w:after="120"/>
              <w:rPr>
                <w:color w:val="FF0000"/>
              </w:rPr>
            </w:pPr>
          </w:p>
          <w:p w14:paraId="714B5BF9" w14:textId="77777777" w:rsidR="00466731" w:rsidRDefault="00466731" w:rsidP="00466731">
            <w:pPr>
              <w:spacing w:before="120" w:after="120"/>
            </w:pPr>
            <w:r w:rsidRPr="00466731">
              <w:rPr>
                <w:b/>
                <w:bCs/>
              </w:rPr>
              <w:t>Opgaver og ansvar</w:t>
            </w:r>
            <w:r>
              <w:t xml:space="preserve"> </w:t>
            </w:r>
          </w:p>
          <w:p w14:paraId="69C3D9C5" w14:textId="4DC87BC5" w:rsidR="00466731" w:rsidRPr="00466731" w:rsidRDefault="00466731" w:rsidP="00466731">
            <w:pPr>
              <w:pStyle w:val="ListParagraph"/>
              <w:numPr>
                <w:ilvl w:val="0"/>
                <w:numId w:val="1"/>
              </w:numPr>
              <w:spacing w:before="120" w:after="120"/>
              <w:rPr>
                <w:color w:val="FF0000"/>
              </w:rPr>
            </w:pPr>
            <w:proofErr w:type="spellStart"/>
            <w:r>
              <w:t>Named</w:t>
            </w:r>
            <w:proofErr w:type="spellEnd"/>
            <w:r>
              <w:t xml:space="preserve"> Persons har en rådgivende funktion og behandler ikke sager. </w:t>
            </w:r>
            <w:proofErr w:type="spellStart"/>
            <w:r>
              <w:t>Named</w:t>
            </w:r>
            <w:proofErr w:type="spellEnd"/>
            <w:r>
              <w:t xml:space="preserve"> Person står til rådighed for alle, der bedriver forskning med tilknytning til fakultetet, herunder samarbejdspartnere og ph.d.-studerende uden ansættelse på AAU.</w:t>
            </w:r>
            <w:r w:rsidR="003B14B7" w:rsidRPr="003B14B7">
              <w:t xml:space="preserve"> </w:t>
            </w:r>
            <w:r w:rsidR="003B14B7">
              <w:t>D</w:t>
            </w:r>
            <w:r w:rsidR="003B14B7" w:rsidRPr="003B14B7">
              <w:t xml:space="preserve">en enkelte </w:t>
            </w:r>
            <w:proofErr w:type="spellStart"/>
            <w:r w:rsidR="003B14B7">
              <w:t>Named</w:t>
            </w:r>
            <w:proofErr w:type="spellEnd"/>
            <w:r w:rsidR="003B14B7">
              <w:t xml:space="preserve"> Person har ansvar for at række</w:t>
            </w:r>
            <w:r w:rsidR="003B14B7" w:rsidRPr="003B14B7">
              <w:t xml:space="preserve">, hvis der er behov for fagspecifik indsigt ift. en given problemstilling. </w:t>
            </w:r>
          </w:p>
          <w:p w14:paraId="7B5B679A" w14:textId="1F412244" w:rsidR="00466731" w:rsidRPr="00466731" w:rsidRDefault="00466731" w:rsidP="00466731">
            <w:pPr>
              <w:pStyle w:val="ListParagraph"/>
              <w:numPr>
                <w:ilvl w:val="0"/>
                <w:numId w:val="1"/>
              </w:numPr>
              <w:spacing w:before="120" w:after="120"/>
              <w:rPr>
                <w:color w:val="FF0000"/>
              </w:rPr>
            </w:pPr>
            <w:proofErr w:type="spellStart"/>
            <w:r>
              <w:t>Named</w:t>
            </w:r>
            <w:proofErr w:type="spellEnd"/>
            <w:r>
              <w:t xml:space="preserve"> Persons rådgiver ikke studerende medmindre de indgår i forskningsaktiviteter under uddannelsen og i den sammenhæng får brug for rådgivning fra en uvildig instans.</w:t>
            </w:r>
          </w:p>
          <w:p w14:paraId="1AC718AD" w14:textId="77777777" w:rsidR="00466731" w:rsidRPr="00466731" w:rsidRDefault="00466731" w:rsidP="00466731">
            <w:pPr>
              <w:pStyle w:val="ListParagraph"/>
              <w:numPr>
                <w:ilvl w:val="0"/>
                <w:numId w:val="1"/>
              </w:numPr>
              <w:spacing w:before="120" w:after="120"/>
              <w:rPr>
                <w:color w:val="FF0000"/>
              </w:rPr>
            </w:pPr>
            <w:proofErr w:type="spellStart"/>
            <w:r>
              <w:t>Named</w:t>
            </w:r>
            <w:proofErr w:type="spellEnd"/>
            <w:r>
              <w:t xml:space="preserve"> Persons kan agere bisidder og understøtte forskeren ved at klarlægge gældende retningslinjer og principper over for en intern eller ekstern part. </w:t>
            </w:r>
          </w:p>
          <w:p w14:paraId="0C1B20A7" w14:textId="77777777" w:rsidR="00466731" w:rsidRPr="00466731" w:rsidRDefault="00466731" w:rsidP="00466731">
            <w:pPr>
              <w:pStyle w:val="ListParagraph"/>
              <w:numPr>
                <w:ilvl w:val="0"/>
                <w:numId w:val="1"/>
              </w:numPr>
              <w:spacing w:before="120" w:after="120"/>
              <w:rPr>
                <w:color w:val="FF0000"/>
              </w:rPr>
            </w:pPr>
            <w:r>
              <w:t xml:space="preserve">Med udpegningen som </w:t>
            </w:r>
            <w:proofErr w:type="spellStart"/>
            <w:r>
              <w:t>Named</w:t>
            </w:r>
            <w:proofErr w:type="spellEnd"/>
            <w:r>
              <w:t xml:space="preserve"> Person følger en forpligtelse til at holde sig orienteret om gældende internationale, nationale og lokale standarder, retningslinjer, tradition og praksis inden for god videnskabelig praksis, forskningsetik og forskningsfrihed. Dette indebærer også en forståelse for de forskellige discipliners særlige forhold med henblik på at kunne rådgive forskere, der indgår i tværdisciplinære samarbejder </w:t>
            </w:r>
          </w:p>
          <w:p w14:paraId="4442C4AD" w14:textId="3B8F689B" w:rsidR="00AD5845" w:rsidRPr="008B1191" w:rsidRDefault="00466731" w:rsidP="008B1191">
            <w:pPr>
              <w:pStyle w:val="ListParagraph"/>
              <w:numPr>
                <w:ilvl w:val="0"/>
                <w:numId w:val="1"/>
              </w:numPr>
              <w:spacing w:before="120" w:after="120"/>
              <w:rPr>
                <w:color w:val="FF0000"/>
              </w:rPr>
            </w:pPr>
            <w:r>
              <w:t xml:space="preserve">Forpligtelsen til at holde sig opdateret inden for området dækker også organiseringen, herunder personaleforhold og ledelsesstruktur internt på AAU, i og med, at </w:t>
            </w:r>
            <w:proofErr w:type="spellStart"/>
            <w:r>
              <w:t>Named</w:t>
            </w:r>
            <w:proofErr w:type="spellEnd"/>
            <w:r>
              <w:t xml:space="preserve"> Person skal være i stand til at rådgive om instanser og ansvarsområder.</w:t>
            </w:r>
          </w:p>
          <w:p w14:paraId="2A76D3FF" w14:textId="5607418E" w:rsidR="00466731" w:rsidRPr="00466731" w:rsidRDefault="00466731" w:rsidP="00466731">
            <w:pPr>
              <w:pStyle w:val="ListParagraph"/>
              <w:numPr>
                <w:ilvl w:val="0"/>
                <w:numId w:val="1"/>
              </w:numPr>
              <w:spacing w:before="120" w:after="120"/>
              <w:rPr>
                <w:color w:val="FF0000"/>
              </w:rPr>
            </w:pPr>
            <w:proofErr w:type="spellStart"/>
            <w:r>
              <w:t>Named</w:t>
            </w:r>
            <w:proofErr w:type="spellEnd"/>
            <w:r>
              <w:t xml:space="preserve"> Persons har tavshedspligt og må således ikke videregive oplysninger til ledelsen eller andre medmindre den</w:t>
            </w:r>
            <w:r w:rsidR="00F85EC0">
              <w:t>,</w:t>
            </w:r>
            <w:r>
              <w:t xml:space="preserve"> der har søgt </w:t>
            </w:r>
            <w:proofErr w:type="gramStart"/>
            <w:r>
              <w:t>rådgivning</w:t>
            </w:r>
            <w:proofErr w:type="gramEnd"/>
            <w:r>
              <w:t xml:space="preserve"> anmoder om bistand hertil. </w:t>
            </w:r>
          </w:p>
          <w:p w14:paraId="2AD07BEF" w14:textId="0389BF64" w:rsidR="00466731" w:rsidRPr="006257C3" w:rsidRDefault="00466731" w:rsidP="00466731">
            <w:pPr>
              <w:pStyle w:val="ListParagraph"/>
              <w:numPr>
                <w:ilvl w:val="0"/>
                <w:numId w:val="1"/>
              </w:numPr>
              <w:spacing w:before="120" w:after="120"/>
            </w:pPr>
            <w:r w:rsidRPr="006257C3">
              <w:lastRenderedPageBreak/>
              <w:t xml:space="preserve">Med henblik på at sikre kompetenceopbygning på tværs af fakultetet og for at understøtte </w:t>
            </w:r>
            <w:proofErr w:type="spellStart"/>
            <w:r w:rsidRPr="006257C3">
              <w:t>Named</w:t>
            </w:r>
            <w:proofErr w:type="spellEnd"/>
            <w:r w:rsidRPr="006257C3">
              <w:t xml:space="preserve"> Persons samt fakultetets repræsentanter i AAU Praksisudvalg og Forskningsetisk komité </w:t>
            </w:r>
            <w:r w:rsidR="00AD5845" w:rsidRPr="006257C3">
              <w:t>afholdes der sparringsmøder to gange årligt</w:t>
            </w:r>
            <w:r w:rsidRPr="006257C3">
              <w:t xml:space="preserve">. </w:t>
            </w:r>
            <w:r w:rsidR="00AD5845" w:rsidRPr="006257C3">
              <w:t xml:space="preserve">De to </w:t>
            </w:r>
            <w:proofErr w:type="spellStart"/>
            <w:r w:rsidRPr="006257C3">
              <w:t>Named</w:t>
            </w:r>
            <w:proofErr w:type="spellEnd"/>
            <w:r w:rsidRPr="006257C3">
              <w:t xml:space="preserve"> Persons indkalder på skift.</w:t>
            </w:r>
          </w:p>
          <w:p w14:paraId="56801CC5" w14:textId="461CA6D2" w:rsidR="00AD5845" w:rsidRPr="00466731" w:rsidRDefault="00AD5845" w:rsidP="00466731">
            <w:pPr>
              <w:pStyle w:val="ListParagraph"/>
              <w:numPr>
                <w:ilvl w:val="0"/>
                <w:numId w:val="1"/>
              </w:numPr>
              <w:spacing w:before="120" w:after="120"/>
              <w:rPr>
                <w:color w:val="FF0000"/>
              </w:rPr>
            </w:pPr>
            <w:r>
              <w:t xml:space="preserve">Som led i kompetenceopbygningen, og for at skabe synlighed, deltager instituttets </w:t>
            </w:r>
            <w:proofErr w:type="spellStart"/>
            <w:r>
              <w:t>Named</w:t>
            </w:r>
            <w:proofErr w:type="spellEnd"/>
            <w:r>
              <w:t xml:space="preserve"> Person én gang årligt i et møde ved Akademisk Råd, sammen med repræsentanterne i AAU Praksisudvalg og Forskningsetisk Komité, med henblik på at orientere om og drøfte status og udvalgte fokusområder inden for god videnskabelig praksis, forskningsetik og forskningsfrihed</w:t>
            </w:r>
            <w:r w:rsidR="0030238E">
              <w:t>.</w:t>
            </w:r>
          </w:p>
          <w:p w14:paraId="22E06DD0" w14:textId="77777777" w:rsidR="00F710CC" w:rsidRDefault="00F710CC">
            <w:pPr>
              <w:spacing w:before="120" w:after="120"/>
              <w:rPr>
                <w:b/>
                <w:color w:val="808080"/>
              </w:rPr>
            </w:pPr>
          </w:p>
        </w:tc>
      </w:tr>
      <w:tr w:rsidR="00F710CC" w14:paraId="75E643A2" w14:textId="77777777">
        <w:trPr>
          <w:trHeight w:val="510"/>
        </w:trPr>
        <w:tc>
          <w:tcPr>
            <w:tcW w:w="9520"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64539775" w14:textId="77777777" w:rsidR="00F710CC" w:rsidRDefault="008E6BE8">
            <w:pPr>
              <w:pStyle w:val="Heading2"/>
            </w:pPr>
            <w:bookmarkStart w:id="2" w:name="_Toc476923031"/>
            <w:r>
              <w:lastRenderedPageBreak/>
              <w:t>OPRINDELSE, BAGGRUND OG HISTORIK</w:t>
            </w:r>
            <w:bookmarkEnd w:id="2"/>
          </w:p>
        </w:tc>
      </w:tr>
      <w:tr w:rsidR="00F710CC" w14:paraId="0EA76DF0" w14:textId="77777777">
        <w:tc>
          <w:tcPr>
            <w:tcW w:w="9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D9FC8" w14:textId="1B704DB5" w:rsidR="00466731" w:rsidRDefault="00466731">
            <w:pPr>
              <w:spacing w:before="120" w:after="120"/>
            </w:pPr>
            <w:r>
              <w:t xml:space="preserve">Ovenstående er udviklet med afsæt i de tidligere retningslinjer vedr. ordningen fra det Humanistiske Fakultet. Der </w:t>
            </w:r>
            <w:r w:rsidR="0030238E">
              <w:t>var</w:t>
            </w:r>
            <w:r>
              <w:t xml:space="preserve"> i første omgang tale om et pilotforløb, som </w:t>
            </w:r>
            <w:r w:rsidR="0030238E">
              <w:t xml:space="preserve">blev evalueret </w:t>
            </w:r>
            <w:r>
              <w:t>medio 2024</w:t>
            </w:r>
            <w:r w:rsidR="0030238E">
              <w:t xml:space="preserve">, hvorefter </w:t>
            </w:r>
            <w:r>
              <w:t>Akademisk Råd behandle</w:t>
            </w:r>
            <w:r w:rsidR="0030238E">
              <w:t>de opsamlingen,</w:t>
            </w:r>
            <w:r>
              <w:t xml:space="preserve"> og</w:t>
            </w:r>
            <w:r w:rsidR="0030238E">
              <w:t xml:space="preserve"> der blev</w:t>
            </w:r>
            <w:r>
              <w:t xml:space="preserve"> udarbejde</w:t>
            </w:r>
            <w:r w:rsidR="0030238E">
              <w:t>t</w:t>
            </w:r>
            <w:r>
              <w:t xml:space="preserve"> indstilling til Fakultetsledelsen</w:t>
            </w:r>
            <w:r w:rsidR="0030238E">
              <w:t xml:space="preserve"> med ønske om fortsættelse af ordningen. </w:t>
            </w:r>
          </w:p>
        </w:tc>
      </w:tr>
      <w:tr w:rsidR="00F710CC" w14:paraId="244E4A52" w14:textId="77777777">
        <w:trPr>
          <w:trHeight w:val="510"/>
        </w:trPr>
        <w:tc>
          <w:tcPr>
            <w:tcW w:w="9520"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48313F18" w14:textId="77777777" w:rsidR="00F710CC" w:rsidRDefault="008E6BE8">
            <w:pPr>
              <w:pStyle w:val="Heading2"/>
            </w:pPr>
            <w:bookmarkStart w:id="3" w:name="_Toc476923032"/>
            <w:r>
              <w:t>OVERORDNEDE RAMMER</w:t>
            </w:r>
            <w:bookmarkEnd w:id="3"/>
          </w:p>
        </w:tc>
      </w:tr>
      <w:tr w:rsidR="00F710CC" w14:paraId="2FEF418E" w14:textId="77777777">
        <w:tc>
          <w:tcPr>
            <w:tcW w:w="9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111E3" w14:textId="746C018C" w:rsidR="00466731" w:rsidRPr="00D749FD" w:rsidRDefault="00D749FD" w:rsidP="00466731">
            <w:pPr>
              <w:spacing w:before="120" w:after="120"/>
              <w:rPr>
                <w:rStyle w:val="Hyperlink"/>
                <w:b/>
                <w:bCs/>
              </w:rPr>
            </w:pPr>
            <w:r>
              <w:fldChar w:fldCharType="begin"/>
            </w:r>
            <w:r w:rsidR="00DA5813">
              <w:instrText>HYPERLINK "https://www.ansatte.aau.dk/regler/organisation/vedtaegt-for-aalborg-universitet" \l "form%C3%A5l"</w:instrText>
            </w:r>
            <w:r>
              <w:fldChar w:fldCharType="separate"/>
            </w:r>
            <w:r w:rsidR="00466731" w:rsidRPr="00D749FD">
              <w:rPr>
                <w:rStyle w:val="Hyperlink"/>
              </w:rPr>
              <w:t>Vedtægt for Aalborg Universitet</w:t>
            </w:r>
          </w:p>
          <w:p w14:paraId="57E7EE15" w14:textId="325E3D03" w:rsidR="00466731" w:rsidRDefault="00D749FD" w:rsidP="00466731">
            <w:pPr>
              <w:spacing w:before="120" w:after="120"/>
              <w:rPr>
                <w:color w:val="808080"/>
              </w:rPr>
            </w:pPr>
            <w:r>
              <w:fldChar w:fldCharType="end"/>
            </w:r>
            <w:hyperlink r:id="rId8">
              <w:r w:rsidR="00466731" w:rsidRPr="003F5AD7">
                <w:rPr>
                  <w:rStyle w:val="Hyperlink"/>
                </w:rPr>
                <w:t>Lov nr. 383 af 26/04/2017 om videnskabelig uredelighed mv.</w:t>
              </w:r>
            </w:hyperlink>
            <w:r w:rsidR="00466731" w:rsidRPr="003F5AD7">
              <w:rPr>
                <w:color w:val="808080"/>
              </w:rPr>
              <w:t xml:space="preserve"> </w:t>
            </w:r>
          </w:p>
          <w:p w14:paraId="17AE969A" w14:textId="54D37C59" w:rsidR="003D6DEA" w:rsidRDefault="003D6DEA" w:rsidP="00466731">
            <w:pPr>
              <w:spacing w:before="120" w:after="120"/>
              <w:rPr>
                <w:color w:val="808080"/>
              </w:rPr>
            </w:pPr>
            <w:hyperlink r:id="rId9" w:history="1">
              <w:r w:rsidRPr="003D6DEA">
                <w:rPr>
                  <w:rStyle w:val="Hyperlink"/>
                </w:rPr>
                <w:t>Nævnet for videnskabelig uredelighed</w:t>
              </w:r>
            </w:hyperlink>
          </w:p>
          <w:p w14:paraId="0E04E9F5" w14:textId="4B65212E" w:rsidR="009E2686" w:rsidRPr="00D749FD" w:rsidRDefault="00D749FD" w:rsidP="00466731">
            <w:pPr>
              <w:spacing w:before="120" w:after="120"/>
              <w:rPr>
                <w:rStyle w:val="Hyperlink"/>
              </w:rPr>
            </w:pPr>
            <w:r>
              <w:fldChar w:fldCharType="begin"/>
            </w:r>
            <w:r w:rsidR="00DA5813">
              <w:instrText>HYPERLINK "https://www.ansatte.aau.dk/organisation/udvalg/praksisudvalget"</w:instrText>
            </w:r>
            <w:r>
              <w:fldChar w:fldCharType="separate"/>
            </w:r>
            <w:r w:rsidR="009E2686" w:rsidRPr="00D749FD">
              <w:rPr>
                <w:rStyle w:val="Hyperlink"/>
              </w:rPr>
              <w:t>AAU praksisudvalg</w:t>
            </w:r>
          </w:p>
          <w:p w14:paraId="77A57371" w14:textId="6866BE62" w:rsidR="00466731" w:rsidRPr="003F5AD7" w:rsidRDefault="00D749FD" w:rsidP="00466731">
            <w:pPr>
              <w:spacing w:before="120" w:after="120"/>
              <w:rPr>
                <w:color w:val="808080"/>
              </w:rPr>
            </w:pPr>
            <w:r>
              <w:fldChar w:fldCharType="end"/>
            </w:r>
            <w:hyperlink r:id="rId10">
              <w:r w:rsidR="00466731" w:rsidRPr="003F5AD7">
                <w:rPr>
                  <w:rStyle w:val="Hyperlink"/>
                </w:rPr>
                <w:t>Den danske kodeks for integritet i forskning</w:t>
              </w:r>
            </w:hyperlink>
          </w:p>
          <w:p w14:paraId="214AB1C2" w14:textId="465BF61C" w:rsidR="00466731" w:rsidRPr="00D749FD" w:rsidRDefault="00D749FD" w:rsidP="00466731">
            <w:pPr>
              <w:spacing w:before="120" w:after="120"/>
              <w:rPr>
                <w:rStyle w:val="Hyperlink"/>
              </w:rPr>
            </w:pPr>
            <w:r>
              <w:fldChar w:fldCharType="begin"/>
            </w:r>
            <w:r>
              <w:instrText>HYPERLINK "https://www.ansatte.aau.dk/regler/forskning/politik-for-handtering-af-forskningsdata"</w:instrText>
            </w:r>
            <w:r>
              <w:fldChar w:fldCharType="separate"/>
            </w:r>
            <w:r w:rsidR="00466731" w:rsidRPr="00D749FD">
              <w:rPr>
                <w:rStyle w:val="Hyperlink"/>
              </w:rPr>
              <w:t>Politik for håndtering af forskningsdata</w:t>
            </w:r>
          </w:p>
          <w:p w14:paraId="4992351F" w14:textId="7364B563" w:rsidR="00466731" w:rsidRPr="002146E6" w:rsidRDefault="00D749FD" w:rsidP="00466731">
            <w:pPr>
              <w:spacing w:before="120" w:after="120"/>
              <w:rPr>
                <w:rStyle w:val="Hyperlink"/>
              </w:rPr>
            </w:pPr>
            <w:r>
              <w:fldChar w:fldCharType="end"/>
            </w:r>
            <w:r w:rsidR="00466731">
              <w:fldChar w:fldCharType="begin"/>
            </w:r>
            <w:r w:rsidR="00DA5813">
              <w:instrText>HYPERLINK "https://www.ansatte.aau.dk/regler/uddannelse/vejledning-til-regler-om-disciplinaere-foranstaltninger-over-for-studerende-ved-aalborg-universitet"</w:instrText>
            </w:r>
            <w:r w:rsidR="00466731">
              <w:fldChar w:fldCharType="separate"/>
            </w:r>
            <w:r w:rsidR="00466731" w:rsidRPr="002146E6">
              <w:rPr>
                <w:rStyle w:val="Hyperlink"/>
              </w:rPr>
              <w:t>Regler om disciplinære foranstaltninger over for studerende</w:t>
            </w:r>
          </w:p>
          <w:p w14:paraId="090CB158" w14:textId="77777777" w:rsidR="00466731" w:rsidRPr="003F5AD7" w:rsidRDefault="00466731" w:rsidP="00466731">
            <w:pPr>
              <w:spacing w:before="120" w:after="120"/>
              <w:rPr>
                <w:color w:val="808080"/>
                <w:u w:val="single"/>
              </w:rPr>
            </w:pPr>
            <w:r>
              <w:fldChar w:fldCharType="end"/>
            </w:r>
            <w:hyperlink r:id="rId11">
              <w:r w:rsidRPr="003F5AD7">
                <w:rPr>
                  <w:rStyle w:val="Hyperlink"/>
                </w:rPr>
                <w:t>Danske Universiteters principper for god forskningskommunikation</w:t>
              </w:r>
            </w:hyperlink>
          </w:p>
          <w:p w14:paraId="7D6B9D58" w14:textId="77777777" w:rsidR="00466731" w:rsidRDefault="00466731" w:rsidP="00466731">
            <w:pPr>
              <w:spacing w:before="120" w:after="120"/>
              <w:rPr>
                <w:rStyle w:val="Hyperlink"/>
              </w:rPr>
            </w:pPr>
            <w:hyperlink r:id="rId12" w:history="1">
              <w:r w:rsidRPr="003F5AD7">
                <w:rPr>
                  <w:rStyle w:val="Hyperlink"/>
                </w:rPr>
                <w:t>Nye principper og anbefalinger om forskningsbaseret samarbejde og rådgivning - Danske Universiteter (dkuni.dk)</w:t>
              </w:r>
            </w:hyperlink>
          </w:p>
          <w:p w14:paraId="6A85F405" w14:textId="0D500B7C" w:rsidR="009E2686" w:rsidRDefault="009E2686" w:rsidP="00466731">
            <w:pPr>
              <w:spacing w:before="120" w:after="120"/>
            </w:pPr>
            <w:hyperlink r:id="rId13" w:history="1">
              <w:r w:rsidRPr="00374B46">
                <w:rPr>
                  <w:rStyle w:val="Hyperlink"/>
                </w:rPr>
                <w:t>Retningslinjer til fremme af god videnskabelige praksis ved Det Humanistiske og Samfundsvidenskabelige Fakultet.</w:t>
              </w:r>
            </w:hyperlink>
          </w:p>
        </w:tc>
      </w:tr>
      <w:tr w:rsidR="00466731" w:rsidRPr="00466731" w14:paraId="47D68018" w14:textId="77777777">
        <w:trPr>
          <w:trHeight w:val="510"/>
        </w:trPr>
        <w:tc>
          <w:tcPr>
            <w:tcW w:w="9520" w:type="dxa"/>
            <w:tcBorders>
              <w:top w:val="single" w:sz="4" w:space="0" w:color="000000"/>
              <w:left w:val="single" w:sz="4" w:space="0" w:color="000000"/>
              <w:bottom w:val="single" w:sz="4" w:space="0" w:color="000000"/>
              <w:right w:val="single" w:sz="4" w:space="0" w:color="000000"/>
            </w:tcBorders>
            <w:shd w:val="clear" w:color="auto" w:fill="211A52"/>
            <w:tcMar>
              <w:top w:w="0" w:type="dxa"/>
              <w:left w:w="108" w:type="dxa"/>
              <w:bottom w:w="0" w:type="dxa"/>
              <w:right w:w="108" w:type="dxa"/>
            </w:tcMar>
          </w:tcPr>
          <w:p w14:paraId="08B2A0FB" w14:textId="77777777" w:rsidR="00F710CC" w:rsidRPr="00466731" w:rsidRDefault="008E6BE8">
            <w:pPr>
              <w:pStyle w:val="Heading2"/>
            </w:pPr>
            <w:bookmarkStart w:id="4" w:name="_Toc476923033"/>
            <w:r w:rsidRPr="00466731">
              <w:t>KONTAKT / ANSVAR</w:t>
            </w:r>
            <w:bookmarkEnd w:id="4"/>
          </w:p>
        </w:tc>
      </w:tr>
      <w:tr w:rsidR="00466731" w:rsidRPr="00BF15AB" w14:paraId="261FFC0B" w14:textId="77777777">
        <w:tc>
          <w:tcPr>
            <w:tcW w:w="9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D66BA" w14:textId="7E0FDA73" w:rsidR="00F710CC" w:rsidRPr="00466731" w:rsidRDefault="00466731" w:rsidP="00466731">
            <w:pPr>
              <w:spacing w:before="120" w:after="120"/>
              <w:rPr>
                <w:rStyle w:val="PlaceholderText"/>
                <w:color w:val="auto"/>
                <w:u w:val="single"/>
              </w:rPr>
            </w:pPr>
            <w:r w:rsidRPr="00466731">
              <w:rPr>
                <w:rStyle w:val="PlaceholderText"/>
                <w:b/>
                <w:bCs/>
                <w:color w:val="auto"/>
              </w:rPr>
              <w:t>Dekansekretariatet ved Det Humanistiske</w:t>
            </w:r>
            <w:r w:rsidR="009E2686">
              <w:rPr>
                <w:rStyle w:val="PlaceholderText"/>
                <w:b/>
                <w:bCs/>
                <w:color w:val="auto"/>
              </w:rPr>
              <w:t xml:space="preserve"> og Samfundsvidenskabelige </w:t>
            </w:r>
            <w:r w:rsidRPr="00466731">
              <w:rPr>
                <w:rStyle w:val="PlaceholderText"/>
                <w:b/>
                <w:bCs/>
                <w:color w:val="auto"/>
              </w:rPr>
              <w:t xml:space="preserve">Fakultet </w:t>
            </w:r>
          </w:p>
          <w:p w14:paraId="4A140440" w14:textId="77777777" w:rsidR="00466731" w:rsidRDefault="00466731">
            <w:pPr>
              <w:spacing w:before="120" w:after="120"/>
            </w:pPr>
          </w:p>
          <w:p w14:paraId="6D4791B2" w14:textId="77777777" w:rsidR="00C64143" w:rsidRPr="00193BBE" w:rsidRDefault="00C64143">
            <w:pPr>
              <w:spacing w:before="120" w:after="120"/>
              <w:rPr>
                <w:b/>
                <w:bCs/>
              </w:rPr>
            </w:pPr>
            <w:proofErr w:type="spellStart"/>
            <w:r w:rsidRPr="00193BBE">
              <w:rPr>
                <w:b/>
                <w:bCs/>
              </w:rPr>
              <w:t>Named</w:t>
            </w:r>
            <w:proofErr w:type="spellEnd"/>
            <w:r w:rsidRPr="00193BBE">
              <w:rPr>
                <w:b/>
                <w:bCs/>
              </w:rPr>
              <w:t xml:space="preserve"> Persons:</w:t>
            </w:r>
          </w:p>
          <w:p w14:paraId="2F132639" w14:textId="24793FD2" w:rsidR="00C64143" w:rsidRDefault="00B92B0E">
            <w:pPr>
              <w:spacing w:before="120" w:after="120"/>
            </w:pPr>
            <w:r>
              <w:t>Professor</w:t>
            </w:r>
            <w:r w:rsidR="00C64143">
              <w:t xml:space="preserve"> </w:t>
            </w:r>
            <w:r w:rsidR="00595884" w:rsidRPr="00595884">
              <w:t>Christian Jantzen</w:t>
            </w:r>
            <w:r w:rsidR="00C64143">
              <w:t xml:space="preserve">, Institut for Kultur og </w:t>
            </w:r>
            <w:r w:rsidR="00595884">
              <w:t>Kommunikation</w:t>
            </w:r>
            <w:r w:rsidR="00C64143">
              <w:t xml:space="preserve">, </w:t>
            </w:r>
            <w:hyperlink r:id="rId14" w:history="1">
              <w:r w:rsidR="0009114A" w:rsidRPr="0009114A">
                <w:rPr>
                  <w:rStyle w:val="Hyperlink"/>
                </w:rPr>
                <w:t>jantzen@ikk.aau.dk</w:t>
              </w:r>
            </w:hyperlink>
          </w:p>
          <w:p w14:paraId="0AFCFA6E" w14:textId="18BC2C1F" w:rsidR="00097E2F" w:rsidRPr="00BF15AB" w:rsidRDefault="00364518">
            <w:pPr>
              <w:spacing w:before="120" w:after="120"/>
            </w:pPr>
            <w:r w:rsidRPr="00BF15AB">
              <w:t>Professor Annic</w:t>
            </w:r>
            <w:r w:rsidR="00BF15AB" w:rsidRPr="00BF15AB">
              <w:t>k Prieur, Institut for Samfund og</w:t>
            </w:r>
            <w:r w:rsidR="00BF15AB">
              <w:t xml:space="preserve"> Politik, </w:t>
            </w:r>
            <w:hyperlink r:id="rId15" w:history="1">
              <w:r w:rsidR="00BF15AB" w:rsidRPr="00BF15AB">
                <w:rPr>
                  <w:rStyle w:val="Hyperlink"/>
                </w:rPr>
                <w:t>ap@society.aau.dk</w:t>
              </w:r>
            </w:hyperlink>
          </w:p>
        </w:tc>
      </w:tr>
    </w:tbl>
    <w:p w14:paraId="4A980622" w14:textId="77777777" w:rsidR="00F710CC" w:rsidRPr="00BF15AB" w:rsidRDefault="00F710CC"/>
    <w:sectPr w:rsidR="00F710CC" w:rsidRPr="00BF15AB">
      <w:footerReference w:type="default" r:id="rId16"/>
      <w:pgSz w:w="11906" w:h="16838"/>
      <w:pgMar w:top="1196"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590C" w14:textId="77777777" w:rsidR="004E217E" w:rsidRDefault="004E217E">
      <w:pPr>
        <w:spacing w:line="240" w:lineRule="auto"/>
      </w:pPr>
      <w:r>
        <w:separator/>
      </w:r>
    </w:p>
  </w:endnote>
  <w:endnote w:type="continuationSeparator" w:id="0">
    <w:p w14:paraId="105B5659" w14:textId="77777777" w:rsidR="004E217E" w:rsidRDefault="004E2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Next LT Pro Light">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EE8C" w14:textId="77777777" w:rsidR="000A37BA" w:rsidRDefault="008E6BE8">
    <w:pPr>
      <w:pStyle w:val="Footer"/>
      <w:jc w:val="right"/>
    </w:pPr>
    <w:r>
      <w:fldChar w:fldCharType="begin"/>
    </w:r>
    <w:r>
      <w:instrText xml:space="preserve"> PAGE </w:instrText>
    </w:r>
    <w:r>
      <w:fldChar w:fldCharType="separate"/>
    </w:r>
    <w:r w:rsidR="00B84084">
      <w:rPr>
        <w:noProof/>
      </w:rPr>
      <w:t>2</w:t>
    </w:r>
    <w:r>
      <w:fldChar w:fldCharType="end"/>
    </w:r>
  </w:p>
  <w:p w14:paraId="0AF9381F" w14:textId="77777777" w:rsidR="000A37BA" w:rsidRDefault="000A3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5D4C" w14:textId="77777777" w:rsidR="004E217E" w:rsidRDefault="004E217E">
      <w:pPr>
        <w:spacing w:line="240" w:lineRule="auto"/>
      </w:pPr>
      <w:r>
        <w:rPr>
          <w:color w:val="000000"/>
        </w:rPr>
        <w:separator/>
      </w:r>
    </w:p>
  </w:footnote>
  <w:footnote w:type="continuationSeparator" w:id="0">
    <w:p w14:paraId="1597A0F5" w14:textId="77777777" w:rsidR="004E217E" w:rsidRDefault="004E21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55EB8"/>
    <w:multiLevelType w:val="hybridMultilevel"/>
    <w:tmpl w:val="558892A2"/>
    <w:lvl w:ilvl="0" w:tplc="B7060E6E">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6110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7E"/>
    <w:rsid w:val="00030D48"/>
    <w:rsid w:val="00074E08"/>
    <w:rsid w:val="0009114A"/>
    <w:rsid w:val="00097E2F"/>
    <w:rsid w:val="000A37BA"/>
    <w:rsid w:val="000D7B1F"/>
    <w:rsid w:val="00193BBE"/>
    <w:rsid w:val="001D3B19"/>
    <w:rsid w:val="001E4241"/>
    <w:rsid w:val="00272BA5"/>
    <w:rsid w:val="002A79F2"/>
    <w:rsid w:val="002C34EF"/>
    <w:rsid w:val="002E0362"/>
    <w:rsid w:val="0030238E"/>
    <w:rsid w:val="00344D3C"/>
    <w:rsid w:val="00364518"/>
    <w:rsid w:val="00374B46"/>
    <w:rsid w:val="003B14B7"/>
    <w:rsid w:val="003B66F1"/>
    <w:rsid w:val="003C20C7"/>
    <w:rsid w:val="003C2FB0"/>
    <w:rsid w:val="003D6DEA"/>
    <w:rsid w:val="003E23E6"/>
    <w:rsid w:val="004360E5"/>
    <w:rsid w:val="00466731"/>
    <w:rsid w:val="0047062C"/>
    <w:rsid w:val="00487EF6"/>
    <w:rsid w:val="004E217E"/>
    <w:rsid w:val="00595884"/>
    <w:rsid w:val="006257C3"/>
    <w:rsid w:val="0063378F"/>
    <w:rsid w:val="006B7818"/>
    <w:rsid w:val="006B78D4"/>
    <w:rsid w:val="00727999"/>
    <w:rsid w:val="00732BF4"/>
    <w:rsid w:val="00754178"/>
    <w:rsid w:val="007723AA"/>
    <w:rsid w:val="007A1F59"/>
    <w:rsid w:val="007E2851"/>
    <w:rsid w:val="008443E0"/>
    <w:rsid w:val="008B1191"/>
    <w:rsid w:val="008C3542"/>
    <w:rsid w:val="008E6BE8"/>
    <w:rsid w:val="009B496A"/>
    <w:rsid w:val="009E2686"/>
    <w:rsid w:val="00A159C2"/>
    <w:rsid w:val="00A60489"/>
    <w:rsid w:val="00A649A6"/>
    <w:rsid w:val="00A85688"/>
    <w:rsid w:val="00AA763C"/>
    <w:rsid w:val="00AD533F"/>
    <w:rsid w:val="00AD5845"/>
    <w:rsid w:val="00AF44B7"/>
    <w:rsid w:val="00B84084"/>
    <w:rsid w:val="00B9253C"/>
    <w:rsid w:val="00B92B0E"/>
    <w:rsid w:val="00BF15AB"/>
    <w:rsid w:val="00C638D8"/>
    <w:rsid w:val="00C64143"/>
    <w:rsid w:val="00D749FD"/>
    <w:rsid w:val="00D75541"/>
    <w:rsid w:val="00DA5813"/>
    <w:rsid w:val="00DD2D94"/>
    <w:rsid w:val="00E81A62"/>
    <w:rsid w:val="00F15D08"/>
    <w:rsid w:val="00F710CC"/>
    <w:rsid w:val="00F7418D"/>
    <w:rsid w:val="00F77BB0"/>
    <w:rsid w:val="00F85E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AC52"/>
  <w15:docId w15:val="{CAAB7FAA-32C1-4C13-864C-AB78EBAF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hAnsi="Arial"/>
      <w:szCs w:val="22"/>
      <w:lang w:eastAsia="en-US"/>
    </w:rPr>
  </w:style>
  <w:style w:type="paragraph" w:styleId="Heading1">
    <w:name w:val="heading 1"/>
    <w:basedOn w:val="Normal"/>
    <w:next w:val="Normal"/>
    <w:pPr>
      <w:spacing w:after="120"/>
      <w:outlineLvl w:val="0"/>
    </w:pPr>
    <w:rPr>
      <w:rFonts w:cs="Arial"/>
      <w:b/>
      <w:sz w:val="28"/>
    </w:rPr>
  </w:style>
  <w:style w:type="paragraph" w:styleId="Heading2">
    <w:name w:val="heading 2"/>
    <w:basedOn w:val="Normal"/>
    <w:next w:val="Normal"/>
    <w:pPr>
      <w:spacing w:before="120"/>
      <w:outlineLvl w:val="1"/>
    </w:pPr>
    <w:rPr>
      <w:rFonts w:cs="Arial"/>
      <w:b/>
      <w:szCs w:val="24"/>
    </w:rPr>
  </w:style>
  <w:style w:type="paragraph" w:styleId="Heading3">
    <w:name w:val="heading 3"/>
    <w:basedOn w:val="Normal"/>
    <w:next w:val="Normal"/>
    <w:pPr>
      <w:keepNext/>
      <w:keepLines/>
      <w:spacing w:before="40"/>
      <w:outlineLvl w:val="2"/>
    </w:pPr>
    <w:rPr>
      <w:rFonts w:ascii="Cambria" w:eastAsia="Times New Roman" w:hAnsi="Cambria"/>
      <w:color w:val="243F60"/>
      <w:sz w:val="24"/>
      <w:szCs w:val="24"/>
    </w:rPr>
  </w:style>
  <w:style w:type="paragraph" w:styleId="Heading4">
    <w:name w:val="heading 4"/>
    <w:basedOn w:val="Normal"/>
    <w:next w:val="Normal"/>
    <w:pPr>
      <w:keepNext/>
      <w:keepLines/>
      <w:spacing w:before="40"/>
      <w:outlineLvl w:val="3"/>
    </w:pPr>
    <w:rPr>
      <w:rFonts w:ascii="Cambria" w:eastAsia="Times New Roman" w:hAnsi="Cambria"/>
      <w:i/>
      <w:iCs/>
      <w:color w:val="365F91"/>
    </w:rPr>
  </w:style>
  <w:style w:type="paragraph" w:styleId="Heading5">
    <w:name w:val="heading 5"/>
    <w:basedOn w:val="Normal"/>
    <w:next w:val="Normal"/>
    <w:pPr>
      <w:keepNext/>
      <w:keepLines/>
      <w:spacing w:before="40"/>
      <w:outlineLvl w:val="4"/>
    </w:pPr>
    <w:rPr>
      <w:rFonts w:ascii="Cambria" w:eastAsia="Times New Roman" w:hAnsi="Cambria"/>
      <w:color w:val="365F91"/>
    </w:rPr>
  </w:style>
  <w:style w:type="paragraph" w:styleId="Heading6">
    <w:name w:val="heading 6"/>
    <w:basedOn w:val="Normal"/>
    <w:next w:val="Normal"/>
    <w:pPr>
      <w:keepNext/>
      <w:keepLines/>
      <w:spacing w:before="40"/>
      <w:outlineLvl w:val="5"/>
    </w:pPr>
    <w:rPr>
      <w:rFonts w:ascii="Cambria" w:eastAsia="Times New Roman" w:hAnsi="Cambria"/>
      <w:color w:val="243F60"/>
    </w:rPr>
  </w:style>
  <w:style w:type="paragraph" w:styleId="Heading7">
    <w:name w:val="heading 7"/>
    <w:basedOn w:val="Normal"/>
    <w:next w:val="Normal"/>
    <w:pPr>
      <w:keepNext/>
      <w:keepLines/>
      <w:spacing w:before="40"/>
      <w:outlineLvl w:val="6"/>
    </w:pPr>
    <w:rPr>
      <w:rFonts w:ascii="Cambria" w:eastAsia="Times New Roman" w:hAnsi="Cambria"/>
      <w:i/>
      <w:iCs/>
      <w:color w:val="243F60"/>
    </w:rPr>
  </w:style>
  <w:style w:type="paragraph" w:styleId="Heading8">
    <w:name w:val="heading 8"/>
    <w:basedOn w:val="Normal"/>
    <w:next w:val="Normal"/>
    <w:pPr>
      <w:keepNext/>
      <w:keepLines/>
      <w:spacing w:before="40"/>
      <w:outlineLvl w:val="7"/>
    </w:pPr>
    <w:rPr>
      <w:rFonts w:ascii="Cambria" w:eastAsia="Times New Roman" w:hAnsi="Cambria"/>
      <w:color w:val="272727"/>
      <w:sz w:val="21"/>
      <w:szCs w:val="21"/>
    </w:rPr>
  </w:style>
  <w:style w:type="paragraph" w:styleId="Heading9">
    <w:name w:val="heading 9"/>
    <w:basedOn w:val="Normal"/>
    <w:next w:val="Normal"/>
    <w:pPr>
      <w:keepNext/>
      <w:keepLines/>
      <w:spacing w:before="40"/>
      <w:outlineLvl w:val="8"/>
    </w:pPr>
    <w:rPr>
      <w:rFonts w:ascii="Cambria" w:eastAsia="Times New Roman" w:hAnsi="Cambr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spacing w:line="240" w:lineRule="auto"/>
    </w:pPr>
  </w:style>
  <w:style w:type="character" w:customStyle="1" w:styleId="SidehovedTegn">
    <w:name w:val="Sidehoved Tegn"/>
    <w:basedOn w:val="DefaultParagraphFont"/>
  </w:style>
  <w:style w:type="paragraph" w:styleId="Footer">
    <w:name w:val="footer"/>
    <w:basedOn w:val="Normal"/>
    <w:pPr>
      <w:tabs>
        <w:tab w:val="center" w:pos="4819"/>
        <w:tab w:val="right" w:pos="9638"/>
      </w:tabs>
      <w:spacing w:line="240" w:lineRule="auto"/>
    </w:pPr>
  </w:style>
  <w:style w:type="character" w:customStyle="1" w:styleId="SidefodTegn">
    <w:name w:val="Sidefod Tegn"/>
    <w:basedOn w:val="DefaultParagraphFont"/>
  </w:style>
  <w:style w:type="paragraph" w:styleId="BalloonText">
    <w:name w:val="Balloon Text"/>
    <w:basedOn w:val="Normal"/>
    <w:pPr>
      <w:spacing w:line="240" w:lineRule="auto"/>
    </w:pPr>
    <w:rPr>
      <w:rFonts w:ascii="Tahoma" w:hAnsi="Tahoma" w:cs="Tahoma"/>
      <w:sz w:val="16"/>
      <w:szCs w:val="16"/>
    </w:rPr>
  </w:style>
  <w:style w:type="character" w:customStyle="1" w:styleId="MarkeringsbobletekstTegn">
    <w:name w:val="Markeringsbobletekst Tegn"/>
    <w:rPr>
      <w:rFonts w:ascii="Tahoma" w:hAnsi="Tahoma" w:cs="Tahoma"/>
      <w:sz w:val="16"/>
      <w:szCs w:val="16"/>
    </w:rPr>
  </w:style>
  <w:style w:type="paragraph" w:styleId="IntenseQuote">
    <w:name w:val="Intense Quote"/>
    <w:basedOn w:val="Normal"/>
    <w:next w:val="Normal"/>
    <w:pPr>
      <w:pBdr>
        <w:bottom w:val="single" w:sz="4" w:space="4" w:color="4F81BD"/>
      </w:pBdr>
      <w:spacing w:before="200" w:after="280"/>
      <w:ind w:left="936" w:right="936"/>
    </w:pPr>
    <w:rPr>
      <w:rFonts w:eastAsia="Times New Roman"/>
      <w:b/>
      <w:bCs/>
      <w:i/>
      <w:iCs/>
      <w:color w:val="4F81BD"/>
      <w:lang w:eastAsia="da-DK"/>
    </w:rPr>
  </w:style>
  <w:style w:type="character" w:customStyle="1" w:styleId="StrktcitatTegn">
    <w:name w:val="Stærkt citat Tegn"/>
    <w:rPr>
      <w:rFonts w:ascii="Arial" w:eastAsia="Times New Roman" w:hAnsi="Arial" w:cs="Times New Roman"/>
      <w:b/>
      <w:bCs/>
      <w:i/>
      <w:iCs/>
      <w:color w:val="4F81BD"/>
      <w:szCs w:val="22"/>
    </w:rPr>
  </w:style>
  <w:style w:type="character" w:styleId="Hyperlink">
    <w:name w:val="Hyperlink"/>
    <w:rPr>
      <w:color w:val="0000FF"/>
      <w:u w:val="single"/>
    </w:rPr>
  </w:style>
  <w:style w:type="character" w:customStyle="1" w:styleId="Overskrift1Tegn">
    <w:name w:val="Overskrift 1 Tegn"/>
    <w:rPr>
      <w:rFonts w:ascii="Arial" w:hAnsi="Arial" w:cs="Arial"/>
      <w:b/>
      <w:sz w:val="28"/>
      <w:szCs w:val="22"/>
      <w:lang w:eastAsia="en-US"/>
    </w:rPr>
  </w:style>
  <w:style w:type="character" w:customStyle="1" w:styleId="Overskrift2Tegn">
    <w:name w:val="Overskrift 2 Tegn"/>
    <w:rPr>
      <w:rFonts w:ascii="Arial" w:hAnsi="Arial" w:cs="Arial"/>
      <w:b/>
      <w:szCs w:val="24"/>
      <w:lang w:eastAsia="en-US"/>
    </w:rPr>
  </w:style>
  <w:style w:type="paragraph" w:styleId="TOC2">
    <w:name w:val="toc 2"/>
    <w:basedOn w:val="Normal"/>
    <w:next w:val="Normal"/>
    <w:autoRedefine/>
    <w:pPr>
      <w:tabs>
        <w:tab w:val="right" w:leader="dot" w:pos="9454"/>
      </w:tabs>
      <w:spacing w:before="120"/>
      <w:ind w:left="34" w:right="206"/>
    </w:pPr>
    <w:rPr>
      <w:b/>
      <w:i/>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Cs w:val="20"/>
    </w:rPr>
  </w:style>
  <w:style w:type="character" w:customStyle="1" w:styleId="KommentartekstTegn">
    <w:name w:val="Kommentartekst Tegn"/>
    <w:basedOn w:val="DefaultParagraphFont"/>
    <w:rPr>
      <w:rFonts w:ascii="Arial" w:hAnsi="Arial"/>
      <w:lang w:eastAsia="en-US"/>
    </w:rPr>
  </w:style>
  <w:style w:type="paragraph" w:styleId="CommentSubject">
    <w:name w:val="annotation subject"/>
    <w:basedOn w:val="CommentText"/>
    <w:next w:val="CommentText"/>
    <w:rPr>
      <w:b/>
      <w:bCs/>
    </w:rPr>
  </w:style>
  <w:style w:type="character" w:customStyle="1" w:styleId="KommentaremneTegn">
    <w:name w:val="Kommentaremne Tegn"/>
    <w:basedOn w:val="KommentartekstTegn"/>
    <w:rPr>
      <w:rFonts w:ascii="Arial" w:hAnsi="Arial"/>
      <w:b/>
      <w:bCs/>
      <w:lang w:eastAsia="en-US"/>
    </w:rPr>
  </w:style>
  <w:style w:type="character" w:customStyle="1" w:styleId="A2">
    <w:name w:val="A2"/>
    <w:rPr>
      <w:rFonts w:cs="DIN Next LT Pro Light"/>
      <w:color w:val="221E1F"/>
      <w:sz w:val="22"/>
      <w:szCs w:val="22"/>
    </w:rPr>
  </w:style>
  <w:style w:type="character" w:customStyle="1" w:styleId="Typografi1">
    <w:name w:val="Typografi1"/>
    <w:basedOn w:val="DefaultParagraphFont"/>
    <w:rPr>
      <w:rFonts w:ascii="Arial" w:hAnsi="Arial"/>
      <w:color w:val="auto"/>
      <w:sz w:val="16"/>
    </w:rPr>
  </w:style>
  <w:style w:type="character" w:customStyle="1" w:styleId="Typografi2">
    <w:name w:val="Typografi2"/>
    <w:basedOn w:val="DefaultParagraphFont"/>
    <w:rPr>
      <w:rFonts w:ascii="Arial" w:hAnsi="Arial"/>
      <w:color w:val="auto"/>
      <w:sz w:val="16"/>
    </w:rPr>
  </w:style>
  <w:style w:type="character" w:customStyle="1" w:styleId="Typografi4">
    <w:name w:val="Typografi4"/>
    <w:basedOn w:val="DefaultParagraphFont"/>
    <w:rPr>
      <w:rFonts w:ascii="Arial" w:hAnsi="Arial"/>
      <w:b/>
      <w:sz w:val="20"/>
    </w:rPr>
  </w:style>
  <w:style w:type="character" w:customStyle="1" w:styleId="Overskrift3Tegn">
    <w:name w:val="Overskrift 3 Tegn"/>
    <w:basedOn w:val="DefaultParagraphFont"/>
    <w:rPr>
      <w:rFonts w:ascii="Cambria" w:eastAsia="Times New Roman" w:hAnsi="Cambria" w:cs="Times New Roman"/>
      <w:color w:val="243F60"/>
      <w:sz w:val="24"/>
      <w:szCs w:val="24"/>
      <w:lang w:eastAsia="en-US"/>
    </w:rPr>
  </w:style>
  <w:style w:type="character" w:customStyle="1" w:styleId="Overskrift4Tegn">
    <w:name w:val="Overskrift 4 Tegn"/>
    <w:basedOn w:val="DefaultParagraphFont"/>
    <w:rPr>
      <w:rFonts w:ascii="Cambria" w:eastAsia="Times New Roman" w:hAnsi="Cambria" w:cs="Times New Roman"/>
      <w:i/>
      <w:iCs/>
      <w:color w:val="365F91"/>
      <w:szCs w:val="22"/>
      <w:lang w:eastAsia="en-US"/>
    </w:rPr>
  </w:style>
  <w:style w:type="character" w:customStyle="1" w:styleId="Overskrift5Tegn">
    <w:name w:val="Overskrift 5 Tegn"/>
    <w:basedOn w:val="DefaultParagraphFont"/>
    <w:rPr>
      <w:rFonts w:ascii="Cambria" w:eastAsia="Times New Roman" w:hAnsi="Cambria" w:cs="Times New Roman"/>
      <w:color w:val="365F91"/>
      <w:szCs w:val="22"/>
      <w:lang w:eastAsia="en-US"/>
    </w:rPr>
  </w:style>
  <w:style w:type="character" w:customStyle="1" w:styleId="Overskrift6Tegn">
    <w:name w:val="Overskrift 6 Tegn"/>
    <w:basedOn w:val="DefaultParagraphFont"/>
    <w:rPr>
      <w:rFonts w:ascii="Cambria" w:eastAsia="Times New Roman" w:hAnsi="Cambria" w:cs="Times New Roman"/>
      <w:color w:val="243F60"/>
      <w:szCs w:val="22"/>
      <w:lang w:eastAsia="en-US"/>
    </w:rPr>
  </w:style>
  <w:style w:type="character" w:customStyle="1" w:styleId="Overskrift7Tegn">
    <w:name w:val="Overskrift 7 Tegn"/>
    <w:basedOn w:val="DefaultParagraphFont"/>
    <w:rPr>
      <w:rFonts w:ascii="Cambria" w:eastAsia="Times New Roman" w:hAnsi="Cambria" w:cs="Times New Roman"/>
      <w:i/>
      <w:iCs/>
      <w:color w:val="243F60"/>
      <w:szCs w:val="22"/>
      <w:lang w:eastAsia="en-US"/>
    </w:rPr>
  </w:style>
  <w:style w:type="character" w:customStyle="1" w:styleId="Overskrift8Tegn">
    <w:name w:val="Overskrift 8 Tegn"/>
    <w:basedOn w:val="DefaultParagraphFont"/>
    <w:rPr>
      <w:rFonts w:ascii="Cambria" w:eastAsia="Times New Roman" w:hAnsi="Cambria" w:cs="Times New Roman"/>
      <w:color w:val="272727"/>
      <w:sz w:val="21"/>
      <w:szCs w:val="21"/>
      <w:lang w:eastAsia="en-US"/>
    </w:rPr>
  </w:style>
  <w:style w:type="character" w:customStyle="1" w:styleId="Overskrift9Tegn">
    <w:name w:val="Overskrift 9 Tegn"/>
    <w:basedOn w:val="DefaultParagraphFont"/>
    <w:rPr>
      <w:rFonts w:ascii="Cambria" w:eastAsia="Times New Roman" w:hAnsi="Cambria" w:cs="Times New Roman"/>
      <w:i/>
      <w:iCs/>
      <w:color w:val="272727"/>
      <w:sz w:val="21"/>
      <w:szCs w:val="21"/>
      <w:lang w:eastAsia="en-US"/>
    </w:rPr>
  </w:style>
  <w:style w:type="paragraph" w:styleId="Caption">
    <w:name w:val="caption"/>
    <w:basedOn w:val="Normal"/>
    <w:next w:val="Normal"/>
    <w:pPr>
      <w:spacing w:after="200" w:line="240" w:lineRule="auto"/>
    </w:pPr>
    <w:rPr>
      <w:i/>
      <w:iCs/>
      <w:color w:val="1F497D"/>
      <w:sz w:val="18"/>
      <w:szCs w:val="18"/>
    </w:rPr>
  </w:style>
  <w:style w:type="paragraph" w:styleId="Title">
    <w:name w:val="Title"/>
    <w:basedOn w:val="Normal"/>
    <w:next w:val="Normal"/>
    <w:pPr>
      <w:spacing w:line="240" w:lineRule="auto"/>
    </w:pPr>
    <w:rPr>
      <w:rFonts w:ascii="Cambria" w:eastAsia="Times New Roman" w:hAnsi="Cambria"/>
      <w:spacing w:val="-10"/>
      <w:kern w:val="3"/>
      <w:sz w:val="56"/>
      <w:szCs w:val="56"/>
    </w:rPr>
  </w:style>
  <w:style w:type="character" w:customStyle="1" w:styleId="TitelTegn">
    <w:name w:val="Titel Tegn"/>
    <w:basedOn w:val="DefaultParagraphFont"/>
    <w:rPr>
      <w:rFonts w:ascii="Cambria" w:eastAsia="Times New Roman" w:hAnsi="Cambria" w:cs="Times New Roman"/>
      <w:spacing w:val="-10"/>
      <w:kern w:val="3"/>
      <w:sz w:val="56"/>
      <w:szCs w:val="56"/>
      <w:lang w:eastAsia="en-US"/>
    </w:rPr>
  </w:style>
  <w:style w:type="paragraph" w:styleId="Subtitle">
    <w:name w:val="Subtitle"/>
    <w:basedOn w:val="Normal"/>
    <w:next w:val="Normal"/>
    <w:pPr>
      <w:spacing w:after="160"/>
    </w:pPr>
    <w:rPr>
      <w:rFonts w:ascii="Calibri" w:eastAsia="Times New Roman" w:hAnsi="Calibri"/>
      <w:color w:val="5A5A5A"/>
      <w:spacing w:val="15"/>
      <w:sz w:val="22"/>
    </w:rPr>
  </w:style>
  <w:style w:type="character" w:customStyle="1" w:styleId="UndertitelTegn">
    <w:name w:val="Undertitel Tegn"/>
    <w:basedOn w:val="DefaultParagraphFont"/>
    <w:rPr>
      <w:rFonts w:ascii="Calibri" w:eastAsia="Times New Roman" w:hAnsi="Calibri" w:cs="Times New Roman"/>
      <w:color w:val="5A5A5A"/>
      <w:spacing w:val="15"/>
      <w:sz w:val="22"/>
      <w:szCs w:val="22"/>
      <w:lang w:eastAsia="en-US"/>
    </w:rPr>
  </w:style>
  <w:style w:type="character" w:styleId="Strong">
    <w:name w:val="Strong"/>
    <w:basedOn w:val="DefaultParagraphFont"/>
    <w:rPr>
      <w:b/>
      <w:bCs/>
    </w:rPr>
  </w:style>
  <w:style w:type="character" w:styleId="Emphasis">
    <w:name w:val="Emphasis"/>
    <w:basedOn w:val="DefaultParagraphFont"/>
    <w:rPr>
      <w:i/>
      <w:iCs/>
    </w:rPr>
  </w:style>
  <w:style w:type="paragraph" w:styleId="NoSpacing">
    <w:name w:val="No Spacing"/>
    <w:rPr>
      <w:rFonts w:ascii="Arial" w:hAnsi="Arial"/>
      <w:szCs w:val="22"/>
      <w:lang w:eastAsia="en-US"/>
    </w:rPr>
  </w:style>
  <w:style w:type="paragraph" w:styleId="Quote">
    <w:name w:val="Quote"/>
    <w:basedOn w:val="Normal"/>
    <w:next w:val="Normal"/>
    <w:pPr>
      <w:spacing w:before="200" w:after="160"/>
      <w:ind w:left="864" w:right="864"/>
      <w:jc w:val="center"/>
    </w:pPr>
    <w:rPr>
      <w:i/>
      <w:iCs/>
      <w:color w:val="404040"/>
    </w:rPr>
  </w:style>
  <w:style w:type="character" w:customStyle="1" w:styleId="CitatTegn">
    <w:name w:val="Citat Tegn"/>
    <w:basedOn w:val="DefaultParagraphFont"/>
    <w:rPr>
      <w:rFonts w:ascii="Arial" w:hAnsi="Arial"/>
      <w:i/>
      <w:iCs/>
      <w:color w:val="404040"/>
      <w:szCs w:val="22"/>
      <w:lang w:eastAsia="en-US"/>
    </w:rPr>
  </w:style>
  <w:style w:type="character" w:styleId="SubtleEmphasis">
    <w:name w:val="Subtle Emphasis"/>
    <w:basedOn w:val="DefaultParagraphFont"/>
    <w:rPr>
      <w:i/>
      <w:iCs/>
      <w:color w:val="404040"/>
    </w:rPr>
  </w:style>
  <w:style w:type="character" w:styleId="IntenseEmphasis">
    <w:name w:val="Intense Emphasis"/>
    <w:basedOn w:val="DefaultParagraphFont"/>
    <w:rPr>
      <w:i/>
      <w:iCs/>
      <w:color w:val="4F81BD"/>
    </w:rPr>
  </w:style>
  <w:style w:type="character" w:styleId="SubtleReference">
    <w:name w:val="Subtle Reference"/>
    <w:basedOn w:val="DefaultParagraphFont"/>
    <w:rPr>
      <w:smallCaps/>
      <w:color w:val="5A5A5A"/>
    </w:rPr>
  </w:style>
  <w:style w:type="character" w:styleId="IntenseReference">
    <w:name w:val="Intense Reference"/>
    <w:basedOn w:val="DefaultParagraphFont"/>
    <w:rPr>
      <w:b/>
      <w:bCs/>
      <w:smallCaps/>
      <w:color w:val="4F81BD"/>
      <w:spacing w:val="5"/>
    </w:rPr>
  </w:style>
  <w:style w:type="character" w:styleId="BookTitle">
    <w:name w:val="Book Title"/>
    <w:basedOn w:val="DefaultParagraphFont"/>
    <w:rPr>
      <w:b/>
      <w:bCs/>
      <w:i/>
      <w:iCs/>
      <w:spacing w:val="5"/>
    </w:rPr>
  </w:style>
  <w:style w:type="paragraph" w:styleId="TOCHeading">
    <w:name w:val="TOC Heading"/>
    <w:basedOn w:val="Heading1"/>
    <w:next w:val="Normal"/>
    <w:pPr>
      <w:keepNext/>
      <w:keepLines/>
      <w:spacing w:before="240" w:after="0"/>
    </w:pPr>
    <w:rPr>
      <w:rFonts w:ascii="Cambria" w:eastAsia="Times New Roman" w:hAnsi="Cambria" w:cs="Times New Roman"/>
      <w:b w:val="0"/>
      <w:color w:val="365F91"/>
      <w:sz w:val="32"/>
      <w:szCs w:val="32"/>
    </w:rPr>
  </w:style>
  <w:style w:type="paragraph" w:styleId="ListParagraph">
    <w:name w:val="List Paragraph"/>
    <w:basedOn w:val="Normal"/>
    <w:pPr>
      <w:ind w:left="720"/>
    </w:pPr>
  </w:style>
  <w:style w:type="paragraph" w:styleId="TOC1">
    <w:name w:val="toc 1"/>
    <w:basedOn w:val="Normal"/>
    <w:next w:val="Normal"/>
    <w:autoRedefine/>
    <w:pPr>
      <w:spacing w:after="100"/>
    </w:pPr>
  </w:style>
  <w:style w:type="character" w:styleId="UnresolvedMention">
    <w:name w:val="Unresolved Mention"/>
    <w:basedOn w:val="DefaultParagraphFont"/>
    <w:uiPriority w:val="99"/>
    <w:semiHidden/>
    <w:unhideWhenUsed/>
    <w:rsid w:val="009E2686"/>
    <w:rPr>
      <w:color w:val="605E5C"/>
      <w:shd w:val="clear" w:color="auto" w:fill="E1DFDD"/>
    </w:rPr>
  </w:style>
  <w:style w:type="character" w:styleId="FollowedHyperlink">
    <w:name w:val="FollowedHyperlink"/>
    <w:basedOn w:val="DefaultParagraphFont"/>
    <w:uiPriority w:val="99"/>
    <w:semiHidden/>
    <w:unhideWhenUsed/>
    <w:rsid w:val="00374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tsinformation.dk/Forms/r0710.aspx?id=188780" TargetMode="External"/><Relationship Id="rId13" Type="http://schemas.openxmlformats.org/officeDocument/2006/relationships/hyperlink" Target="https://prod-aaudxp-cms-001-app.azurewebsites.net/media/ljie20gc/retningslinjer-til-fremme-af-god-videnskabelig-praksis-til-hjemmesid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kuni.dk/pressemeddelelser/nye-principper-og-anbefalinger-om-forskningsbaseret-samarbejde-og-raadgivn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kuni.dk/analyser-og-notater/danske-universiteters-principper-for-god-forskningskommunikation/" TargetMode="External"/><Relationship Id="rId5" Type="http://schemas.openxmlformats.org/officeDocument/2006/relationships/footnotes" Target="footnotes.xml"/><Relationship Id="rId15" Type="http://schemas.openxmlformats.org/officeDocument/2006/relationships/hyperlink" Target="https://vbn.aau.dk/da/persons/ap/" TargetMode="External"/><Relationship Id="rId10" Type="http://schemas.openxmlformats.org/officeDocument/2006/relationships/hyperlink" Target="https://ufm.dk/publikationer/2015/filer/file" TargetMode="External"/><Relationship Id="rId4" Type="http://schemas.openxmlformats.org/officeDocument/2006/relationships/webSettings" Target="webSettings.xml"/><Relationship Id="rId9" Type="http://schemas.openxmlformats.org/officeDocument/2006/relationships/hyperlink" Target="https://ufm.dk/forskning-og-innovation/rad-og-udvalg/Naevnet-for-Videnskabelig-Uredelighedelighed" TargetMode="External"/><Relationship Id="rId14" Type="http://schemas.openxmlformats.org/officeDocument/2006/relationships/hyperlink" Target="https://vbn.aau.dk/da/persons/jantz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Skabelon%20-%20Politik,%20procedure%20og%20regler.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Skabelon - Politik, procedure og regler</Template>
  <TotalTime>24</TotalTime>
  <Pages>3</Pages>
  <Words>1165</Words>
  <Characters>7107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Aalborg University</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Kaalund Duun</dc:creator>
  <cp:lastModifiedBy>Clara Borgstad</cp:lastModifiedBy>
  <cp:revision>17</cp:revision>
  <cp:lastPrinted>2024-11-06T10:40:00Z</cp:lastPrinted>
  <dcterms:created xsi:type="dcterms:W3CDTF">2024-07-01T11:37:00Z</dcterms:created>
  <dcterms:modified xsi:type="dcterms:W3CDTF">2026-03-16T10:38:00Z</dcterms:modified>
</cp:coreProperties>
</file>