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770000" w:sz="6" w:space="6"/>
        </w:pBdr>
        <w:spacing w:after="240" w:before="0"/>
      </w:pPr>
      <w:r>
        <w:rPr>
          <w:rFonts w:ascii="Arial" w:cs="Arial" w:eastAsia="Arial" w:hAnsi="Arial"/>
          <w:color w:val="990000"/>
          <w:sz w:val="38"/>
          <w:szCs w:val="38"/>
        </w:rPr>
        <w:t xml:space="preserve">67-64-1 Acetone</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1250"/>
        <w:gridCol w:w="1150"/>
        <w:gridCol w:w="1000"/>
        <w:gridCol w:w="5806"/>
      </w:tblGrid>
      <w:tr>
        <w:tc>
          <w:tcPr>
            <w:tcW w:type="dxa" w:w="1000"/>
            <w:tcBorders>
              <w:top w:val="single" w:color="DDDDDD" w:sz="4"/>
              <w:left w:val="single" w:color="DDDDDD" w:sz="4"/>
              <w:bottom w:val="none" w:color="FFFFFF" w:sz="0"/>
              <w:right w:val="single" w:color="DDDDDD" w:sz="4"/>
            </w:tcBorders>
            <w:tcMar>
              <w:top w:type="dxa" w:w="110"/>
              <w:left w:type="dxa" w:w="80"/>
              <w:bottom w:type="dxa" w:w="110"/>
              <w:right w:type="dxa" w:w="80"/>
            </w:tcMar>
          </w:tcPr>
          <w:p>
            <w:pPr>
              <w:spacing w:after="0" w:before="0"/>
              <w:jc w:val="center"/>
            </w:pPr>
            <w:r>
              <w:rPr>
                <w:color w:val="990000"/>
                <w:sz w:val="17"/>
                <w:szCs w:val="17"/>
              </w:rPr>
              <w:t xml:space="preserve">KBA</w:t>
            </w:r>
          </w:p>
        </w:tc>
        <w:tc>
          <w:tcPr>
            <w:tcW w:type="dxa" w:w="1250"/>
            <w:tcBorders>
              <w:top w:val="none" w:color="FFFFFF" w:sz="0"/>
              <w:left w:val="none" w:color="FFFFFF" w:sz="0"/>
              <w:bottom w:val="single" w:color="DDDDDD" w:sz="4"/>
              <w:right w:val="none" w:color="FFFFFF" w:sz="0"/>
            </w:tcBorders>
            <w:tcMar>
              <w:top w:type="dxa" w:w="110"/>
              <w:left w:type="dxa" w:w="80"/>
              <w:bottom w:type="dxa" w:w="110"/>
              <w:right w:type="dxa" w:w="80"/>
            </w:tcMar>
          </w:tcPr>
          <w:p>
            <w:pPr>
              <w:spacing w:after="0" w:before="0"/>
              <w:jc w:val="center"/>
            </w:pPr>
            <w:r>
              <w:rPr>
                <w:color w:val="999999"/>
                <w:sz w:val="17"/>
                <w:szCs w:val="17"/>
              </w:rPr>
              <w:t xml:space="preserve">Stofkort</w:t>
            </w:r>
          </w:p>
        </w:tc>
        <w:tc>
          <w:tcPr>
            <w:tcW w:type="dxa" w:w="1150"/>
            <w:tcBorders>
              <w:top w:val="none" w:color="FFFFFF" w:sz="0"/>
              <w:left w:val="none" w:color="FFFFFF" w:sz="0"/>
              <w:bottom w:val="single" w:color="DDDDDD" w:sz="4"/>
              <w:right w:val="none" w:color="FFFFFF" w:sz="0"/>
            </w:tcBorders>
            <w:tcMar>
              <w:top w:type="dxa" w:w="110"/>
              <w:left w:type="dxa" w:w="80"/>
              <w:bottom w:type="dxa" w:w="110"/>
              <w:right w:type="dxa" w:w="80"/>
            </w:tcMar>
          </w:tcPr>
          <w:p>
            <w:pPr>
              <w:spacing w:after="0" w:before="0"/>
              <w:jc w:val="center"/>
            </w:pPr>
            <w:r>
              <w:rPr>
                <w:color w:val="999999"/>
                <w:sz w:val="17"/>
                <w:szCs w:val="17"/>
              </w:rPr>
              <w:t xml:space="preserve">Indkøb</w:t>
            </w:r>
          </w:p>
        </w:tc>
        <w:tc>
          <w:tcPr>
            <w:tcW w:type="dxa" w:w="1000"/>
            <w:tcBorders>
              <w:top w:val="none" w:color="FFFFFF" w:sz="0"/>
              <w:left w:val="none" w:color="FFFFFF" w:sz="0"/>
              <w:bottom w:val="single" w:color="DDDDDD" w:sz="4"/>
              <w:right w:val="none" w:color="FFFFFF" w:sz="0"/>
            </w:tcBorders>
            <w:tcMar>
              <w:top w:type="dxa" w:w="110"/>
              <w:left w:type="dxa" w:w="80"/>
              <w:bottom w:type="dxa" w:w="110"/>
              <w:right w:type="dxa" w:w="80"/>
            </w:tcMar>
          </w:tcPr>
          <w:p>
            <w:pPr>
              <w:spacing w:after="0" w:before="0"/>
              <w:jc w:val="center"/>
            </w:pPr>
            <w:r>
              <w:rPr>
                <w:color w:val="999999"/>
                <w:sz w:val="17"/>
                <w:szCs w:val="17"/>
              </w:rPr>
              <w:t xml:space="preserve">Label</w:t>
            </w:r>
          </w:p>
        </w:tc>
        <w:tc>
          <w:tcPr>
            <w:tcW w:type="dxa" w:w="5806"/>
            <w:tcBorders>
              <w:top w:val="none" w:color="FFFFFF" w:sz="0"/>
              <w:left w:val="none" w:color="FFFFFF" w:sz="0"/>
              <w:bottom w:val="single" w:color="DDDDDD" w:sz="4"/>
              <w:right w:val="none" w:color="FFFFFF" w:sz="0"/>
            </w:tcBorders>
            <w:tcMar>
              <w:top w:type="dxa" w:w="70"/>
              <w:left w:type="dxa" w:w="120"/>
              <w:bottom w:type="dxa" w:w="70"/>
              <w:right w:type="dxa" w:w="120"/>
            </w:tcMar>
          </w:tcPr>
          <w:p>
            <w:pPr>
              <w:spacing w:after="60" w:before="0" w:line="264"/>
            </w:pPr>
            <w:r>
              <w:rPr>
                <w:color w:val="770000"/>
                <w:sz w:val="18"/>
                <w:szCs w:val="18"/>
              </w:rPr>
              <w:t xml:space="preserve"/>
            </w:r>
          </w:p>
        </w:tc>
      </w:tr>
    </w:tbl>
    <w:p>
      <w:pPr>
        <w:spacing w:after="0" w:before="0" w:line="160" w:lineRule="exact"/>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DDDDDD" w:sz="4"/>
              <w:left w:val="single" w:color="DDDDDD" w:sz="4"/>
              <w:bottom w:val="single" w:color="DDDDDD" w:sz="4"/>
              <w:right w:val="single" w:color="DDDDDD" w:sz="4"/>
            </w:tcBorders>
            <w:shd w:fill="E8E8E8" w:color="auto" w:val="clear"/>
            <w:tcMar>
              <w:top w:type="dxa" w:w="100"/>
              <w:left w:type="dxa" w:w="140"/>
              <w:bottom w:type="dxa" w:w="100"/>
              <w:right w:type="dxa" w:w="140"/>
            </w:tcMar>
          </w:tcPr>
          <w:p>
            <w:pPr>
              <w:spacing w:after="0" w:before="0"/>
            </w:pPr>
            <w:r>
              <w:rPr>
                <w:b/>
                <w:bCs/>
                <w:color w:val="990000"/>
                <w:sz w:val="19"/>
                <w:szCs w:val="19"/>
              </w:rPr>
              <w:t xml:space="preserve">KBA oversigt</w:t>
            </w:r>
          </w:p>
        </w:tc>
      </w:tr>
    </w:tbl>
    <w:p>
      <w:pPr>
        <w:spacing w:after="0" w:before="0" w:line="200" w:lineRule="exact"/>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10"/>
        <w:gridCol w:w="186"/>
        <w:gridCol w:w="5010"/>
      </w:tblGrid>
      <w:tr>
        <w:tc>
          <w:tcPr>
            <w:tcW w:type="dxa" w:w="501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501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3610"/>
            </w:tblGrid>
            <w:tr>
              <w:tc>
                <w:tcPr>
                  <w:tcW w:type="dxa" w:w="14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60" w:before="0" w:line="264"/>
                  </w:pPr>
                  <w:r>
                    <w:rPr>
                      <w:b/>
                      <w:bCs/>
                      <w:color w:val="770000"/>
                      <w:sz w:val="18"/>
                      <w:szCs w:val="18"/>
                    </w:rPr>
                    <w:t xml:space="preserve">Synonym</w:t>
                  </w:r>
                </w:p>
              </w:tc>
              <w:tc>
                <w:tcPr>
                  <w:tcW w:type="dxa" w:w="3610"/>
                  <w:tcBorders>
                    <w:top w:val="single" w:color="DDDDDD" w:sz="4"/>
                    <w:left w:val="single" w:color="DDDDDD" w:sz="4"/>
                    <w:bottom w:val="single" w:color="DDDDDD" w:sz="4"/>
                    <w:right w:val="single" w:color="DDDDDD" w:sz="4"/>
                  </w:tcBorders>
                  <w:tcMar>
                    <w:top w:type="dxa" w:w="100"/>
                    <w:left w:type="dxa" w:w="120"/>
                    <w:bottom w:type="dxa" w:w="0"/>
                    <w:right w:type="dxa" w:w="100"/>
                  </w:tcMar>
                </w:tcPr>
                <w:p>
                  <w:pPr>
                    <w:spacing w:after="140" w:before="0"/>
                  </w:pPr>
                  <w:r>
                    <w:rPr>
                      <w:color w:val="770000"/>
                      <w:sz w:val="18"/>
                      <w:szCs w:val="18"/>
                    </w:rPr>
                    <w:t xml:space="preserve">2-Propanone</w:t>
                  </w:r>
                </w:p>
                <w:p>
                  <w:pPr>
                    <w:spacing w:after="140" w:before="0"/>
                  </w:pPr>
                  <w:r>
                    <w:rPr>
                      <w:color w:val="770000"/>
                      <w:sz w:val="18"/>
                      <w:szCs w:val="18"/>
                    </w:rPr>
                    <w:t xml:space="preserve">Propan-2-one</w:t>
                  </w:r>
                </w:p>
                <w:p>
                  <w:pPr>
                    <w:spacing w:after="140" w:before="0"/>
                  </w:pPr>
                  <w:r>
                    <w:rPr>
                      <w:color w:val="770000"/>
                      <w:sz w:val="18"/>
                      <w:szCs w:val="18"/>
                    </w:rPr>
                    <w:t xml:space="preserve">Dimethyl ketone</w:t>
                  </w:r>
                </w:p>
              </w:tc>
            </w:tr>
            <w:tr>
              <w:tc>
                <w:tcPr>
                  <w:tcW w:type="dxa" w:w="1400"/>
                  <w:tcBorders>
                    <w:top w:val="single" w:color="DDDDDD" w:sz="4"/>
                    <w:left w:val="single" w:color="DDDDDD" w:sz="4"/>
                    <w:bottom w:val="single" w:color="DDDDDD" w:sz="4"/>
                    <w:right w:val="single" w:color="DDDDDD" w:sz="4"/>
                  </w:tcBorders>
                  <w:tcMar>
                    <w:top w:type="dxa" w:w="100"/>
                    <w:left w:type="dxa" w:w="120"/>
                    <w:bottom w:type="dxa" w:w="100"/>
                    <w:right w:type="dxa" w:w="60"/>
                  </w:tcMar>
                </w:tcPr>
                <w:p>
                  <w:pPr>
                    <w:spacing w:after="0" w:before="0"/>
                  </w:pPr>
                  <w:r>
                    <w:rPr>
                      <w:b/>
                      <w:bCs/>
                      <w:color w:val="770000"/>
                      <w:sz w:val="18"/>
                      <w:szCs w:val="18"/>
                    </w:rPr>
                    <w:t xml:space="preserve">⤢ Vis noter</w:t>
                  </w:r>
                </w:p>
              </w:tc>
              <w:tc>
                <w:tcPr>
                  <w:tcW w:type="dxa" w:w="3610"/>
                  <w:tcBorders>
                    <w:top w:val="single" w:color="DDDDDD" w:sz="4"/>
                    <w:left w:val="single" w:color="DDDDDD" w:sz="4"/>
                    <w:bottom w:val="single" w:color="DDDDDD" w:sz="4"/>
                    <w:right w:val="single" w:color="DDDDDD" w:sz="4"/>
                  </w:tcBorders>
                  <w:tcMar>
                    <w:top w:type="dxa" w:w="70"/>
                    <w:left w:type="dxa" w:w="120"/>
                    <w:bottom w:type="dxa" w:w="70"/>
                    <w:right w:type="dxa" w:w="120"/>
                  </w:tcMar>
                </w:tcPr>
                <w:p>
                  <w:pPr>
                    <w:spacing w:after="60" w:before="0" w:line="264"/>
                  </w:pPr>
                  <w:r>
                    <w:rPr>
                      <w:color w:val="770000"/>
                      <w:sz w:val="18"/>
                      <w:szCs w:val="18"/>
                    </w:rPr>
                    <w:t xml:space="preserve"/>
                  </w:r>
                </w:p>
              </w:tc>
            </w:tr>
          </w:tbl>
          <w:p>
            <w:pPr>
              <w:spacing w:after="0" w:before="0" w:line="260" w:lineRule="exact"/>
            </w:pPr>
          </w:p>
          <w:tbl>
            <w:tblPr>
              <w:tblW w:type="dxa" w:w="501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10"/>
            </w:tblGrid>
            <w:tr>
              <w:trPr>
                <w:cantSplit/>
              </w:trPr>
              <w:tc>
                <w:tcPr>
                  <w:tcW w:type="dxa" w:w="5010"/>
                  <w:tcBorders>
                    <w:top w:val="single" w:color="DDDDDD" w:sz="4"/>
                    <w:left w:val="single" w:color="DDDDDD" w:sz="4"/>
                    <w:bottom w:val="single" w:color="DDDDDD" w:sz="4"/>
                    <w:right w:val="single" w:color="DDDDDD" w:sz="4"/>
                  </w:tcBorders>
                  <w:tcMar>
                    <w:top w:type="dxa" w:w="110"/>
                    <w:left w:type="dxa" w:w="200"/>
                    <w:bottom w:type="dxa" w:w="110"/>
                    <w:right w:type="dxa" w:w="120"/>
                  </w:tcMar>
                </w:tcPr>
                <w:p>
                  <w:pPr>
                    <w:spacing w:after="20" w:before="0"/>
                  </w:pPr>
                  <w:r>
                    <w:rPr>
                      <w:b/>
                      <w:bCs/>
                      <w:color w:val="770000"/>
                      <w:sz w:val="18"/>
                      <w:szCs w:val="18"/>
                    </w:rPr>
                    <w:t xml:space="preserve">P nr.:</w:t>
                  </w:r>
                  <w:r>
                    <w:rPr>
                      <w:color w:val="770000"/>
                      <w:sz w:val="18"/>
                      <w:szCs w:val="18"/>
                    </w:rPr>
                    <w:t xml:space="preserve"> p239388</w:t>
                  </w:r>
                </w:p>
                <w:p>
                  <w:pPr>
                    <w:spacing w:after="20" w:before="0"/>
                  </w:pPr>
                  <w:r>
                    <w:rPr>
                      <w:b/>
                      <w:bCs/>
                      <w:color w:val="770000"/>
                      <w:sz w:val="18"/>
                      <w:szCs w:val="18"/>
                    </w:rPr>
                    <w:t xml:space="preserve">CAS nr.:</w:t>
                  </w:r>
                  <w:r>
                    <w:rPr>
                      <w:color w:val="770000"/>
                      <w:sz w:val="18"/>
                      <w:szCs w:val="18"/>
                    </w:rPr>
                    <w:t xml:space="preserve"> 67-64-1</w:t>
                  </w:r>
                </w:p>
                <w:p>
                  <w:pPr>
                    <w:spacing w:after="20" w:before="0"/>
                  </w:pPr>
                  <w:r>
                    <w:rPr>
                      <w:b/>
                      <w:bCs/>
                      <w:color w:val="770000"/>
                      <w:sz w:val="18"/>
                      <w:szCs w:val="18"/>
                    </w:rPr>
                    <w:t xml:space="preserve">Navn:</w:t>
                  </w:r>
                  <w:r>
                    <w:rPr>
                      <w:color w:val="770000"/>
                      <w:sz w:val="18"/>
                      <w:szCs w:val="18"/>
                    </w:rPr>
                    <w:t xml:space="preserve"> Acetone</w:t>
                  </w:r>
                </w:p>
              </w:tc>
            </w:tr>
            <w:tr>
              <w:trPr>
                <w:cantSplit/>
              </w:trPr>
              <w:tc>
                <w:tcPr>
                  <w:tcW w:type="dxa" w:w="5010"/>
                  <w:tcBorders>
                    <w:top w:val="single" w:color="DDDDDD" w:sz="4"/>
                    <w:left w:val="single" w:color="DDDDDD" w:sz="4"/>
                    <w:bottom w:val="single" w:color="DDDDDD" w:sz="4"/>
                    <w:right w:val="single" w:color="DDDDDD" w:sz="4"/>
                  </w:tcBorders>
                  <w:tcMar>
                    <w:top w:type="dxa" w:w="110"/>
                    <w:left w:type="dxa" w:w="200"/>
                    <w:bottom w:type="dxa" w:w="110"/>
                    <w:right w:type="dxa" w:w="120"/>
                  </w:tcMar>
                </w:tcPr>
                <w:p>
                  <w:pPr>
                    <w:spacing w:after="0" w:before="0"/>
                  </w:pPr>
                  <w:r>
                    <w:rPr>
                      <w:b/>
                      <w:bCs/>
                      <w:color w:val="770000"/>
                      <w:sz w:val="18"/>
                      <w:szCs w:val="18"/>
                    </w:rPr>
                    <w:t xml:space="preserve">Bruttoformel:</w:t>
                  </w:r>
                  <w:r>
                    <w:rPr>
                      <w:color w:val="770000"/>
                      <w:sz w:val="18"/>
                      <w:szCs w:val="18"/>
                    </w:rPr>
                    <w:t xml:space="preserve"> C</w:t>
                  </w:r>
                  <w:r>
                    <w:rPr>
                      <w:color w:val="770000"/>
                      <w:sz w:val="18"/>
                      <w:szCs w:val="18"/>
                      <w:vertAlign w:val="subscript"/>
                    </w:rPr>
                    <w:t xml:space="preserve">3</w:t>
                  </w:r>
                  <w:r>
                    <w:rPr>
                      <w:color w:val="770000"/>
                      <w:sz w:val="18"/>
                      <w:szCs w:val="18"/>
                    </w:rPr>
                    <w:t xml:space="preserve">H</w:t>
                  </w:r>
                  <w:r>
                    <w:rPr>
                      <w:color w:val="770000"/>
                      <w:sz w:val="18"/>
                      <w:szCs w:val="18"/>
                      <w:vertAlign w:val="subscript"/>
                    </w:rPr>
                    <w:t xml:space="preserve">6</w:t>
                  </w:r>
                  <w:r>
                    <w:rPr>
                      <w:color w:val="770000"/>
                      <w:sz w:val="18"/>
                      <w:szCs w:val="18"/>
                    </w:rPr>
                    <w:t xml:space="preserve">O</w:t>
                  </w:r>
                </w:p>
              </w:tc>
            </w:tr>
            <w:tr>
              <w:trPr>
                <w:cantSplit/>
              </w:trPr>
              <w:tc>
                <w:tcPr>
                  <w:tcW w:type="dxa" w:w="5010"/>
                  <w:tcBorders>
                    <w:top w:val="single" w:color="DDDDDD" w:sz="4"/>
                    <w:left w:val="single" w:color="DDDDDD" w:sz="4"/>
                    <w:bottom w:val="single" w:color="DDDDDD" w:sz="4"/>
                    <w:right w:val="single" w:color="DDDDDD" w:sz="4"/>
                  </w:tcBorders>
                  <w:tcMar>
                    <w:top w:type="dxa" w:w="110"/>
                    <w:left w:type="dxa" w:w="200"/>
                    <w:bottom w:type="dxa" w:w="110"/>
                    <w:right w:type="dxa" w:w="120"/>
                  </w:tcMar>
                </w:tcPr>
                <w:p>
                  <w:pPr>
                    <w:spacing w:after="0" w:before="0"/>
                  </w:pPr>
                  <w:r>
                    <w:rPr>
                      <w:b/>
                      <w:bCs/>
                      <w:color w:val="770000"/>
                      <w:sz w:val="18"/>
                      <w:szCs w:val="18"/>
                    </w:rPr>
                    <w:t xml:space="preserve">Frigivelsesdato:</w:t>
                  </w:r>
                  <w:r>
                    <w:rPr>
                      <w:color w:val="770000"/>
                      <w:sz w:val="18"/>
                      <w:szCs w:val="18"/>
                    </w:rPr>
                    <w:t xml:space="preserve"> 26-08-2003</w:t>
                  </w:r>
                </w:p>
              </w:tc>
            </w:tr>
            <w:tr>
              <w:trPr>
                <w:cantSplit/>
              </w:trPr>
              <w:tc>
                <w:tcPr>
                  <w:tcW w:type="dxa" w:w="5010"/>
                  <w:tcBorders>
                    <w:top w:val="single" w:color="DDDDDD" w:sz="4"/>
                    <w:left w:val="single" w:color="DDDDDD" w:sz="4"/>
                    <w:bottom w:val="single" w:color="DDDDDD" w:sz="4"/>
                    <w:right w:val="single" w:color="DDDDDD" w:sz="4"/>
                  </w:tcBorders>
                  <w:tcMar>
                    <w:top w:type="dxa" w:w="110"/>
                    <w:left w:type="dxa" w:w="200"/>
                    <w:bottom w:type="dxa" w:w="110"/>
                    <w:right w:type="dxa" w:w="120"/>
                  </w:tcMar>
                </w:tcPr>
                <w:p>
                  <w:pPr>
                    <w:spacing w:after="0" w:before="0"/>
                  </w:pPr>
                  <w:r>
                    <w:rPr>
                      <w:b/>
                      <w:bCs/>
                      <w:color w:val="770000"/>
                      <w:sz w:val="18"/>
                      <w:szCs w:val="18"/>
                    </w:rPr>
                    <w:t xml:space="preserve">Sidst ændret:</w:t>
                  </w:r>
                  <w:r>
                    <w:rPr>
                      <w:color w:val="770000"/>
                      <w:sz w:val="18"/>
                      <w:szCs w:val="18"/>
                    </w:rPr>
                    <w:t xml:space="preserve"> 20-07-2026</w:t>
                  </w:r>
                </w:p>
              </w:tc>
            </w:tr>
            <w:tr>
              <w:trPr>
                <w:cantSplit/>
              </w:trPr>
              <w:tc>
                <w:tcPr>
                  <w:tcW w:type="dxa" w:w="5010"/>
                  <w:tcBorders>
                    <w:top w:val="single" w:color="DDDDDD" w:sz="4"/>
                    <w:left w:val="single" w:color="DDDDDD" w:sz="4"/>
                    <w:bottom w:val="single" w:color="DDDDDD" w:sz="4"/>
                    <w:right w:val="single" w:color="DDDDDD" w:sz="4"/>
                  </w:tcBorders>
                  <w:tcMar>
                    <w:top w:type="dxa" w:w="110"/>
                    <w:left w:type="dxa" w:w="200"/>
                    <w:bottom w:type="dxa" w:w="110"/>
                    <w:right w:type="dxa" w:w="120"/>
                  </w:tcMar>
                </w:tcPr>
                <w:p>
                  <w:pPr>
                    <w:spacing w:after="0" w:before="0"/>
                  </w:pPr>
                  <w:r>
                    <w:rPr>
                      <w:b/>
                      <w:bCs/>
                      <w:color w:val="770000"/>
                      <w:sz w:val="18"/>
                      <w:szCs w:val="18"/>
                    </w:rPr>
                    <w:t xml:space="preserve">Fuldstændig revisionsdato:</w:t>
                  </w:r>
                  <w:r>
                    <w:rPr>
                      <w:color w:val="770000"/>
                      <w:sz w:val="18"/>
                      <w:szCs w:val="18"/>
                    </w:rPr>
                    <w:t xml:space="preserve"> 12-05-2026</w:t>
                  </w:r>
                </w:p>
              </w:tc>
            </w:tr>
            <w:tr>
              <w:trPr>
                <w:cantSplit/>
              </w:trPr>
              <w:tc>
                <w:tcPr>
                  <w:tcW w:type="dxa" w:w="5010"/>
                  <w:tcBorders>
                    <w:top w:val="single" w:color="DDDDDD" w:sz="4"/>
                    <w:left w:val="single" w:color="DDDDDD" w:sz="4"/>
                    <w:bottom w:val="single" w:color="DDDDDD" w:sz="4"/>
                    <w:right w:val="single" w:color="DDDDDD" w:sz="4"/>
                  </w:tcBorders>
                  <w:tcMar>
                    <w:top w:type="dxa" w:w="110"/>
                    <w:left w:type="dxa" w:w="200"/>
                    <w:bottom w:type="dxa" w:w="110"/>
                    <w:right w:type="dxa" w:w="120"/>
                  </w:tcMar>
                </w:tcPr>
                <w:p>
                  <w:pPr>
                    <w:spacing w:after="20" w:before="0"/>
                  </w:pPr>
                  <w:r>
                    <w:rPr>
                      <w:b/>
                      <w:bCs/>
                      <w:color w:val="770000"/>
                      <w:sz w:val="18"/>
                      <w:szCs w:val="18"/>
                    </w:rPr>
                    <w:t xml:space="preserve">Indholdsmæssig justeringsdato:</w:t>
                  </w:r>
                  <w:r>
                    <w:rPr>
                      <w:color w:val="770000"/>
                      <w:sz w:val="18"/>
                      <w:szCs w:val="18"/>
                    </w:rPr>
                    <w:t xml:space="preserve"> 20-07-2026</w:t>
                  </w:r>
                </w:p>
                <w:p>
                  <w:pPr>
                    <w:spacing w:after="0" w:before="0"/>
                  </w:pPr>
                  <w:r>
                    <w:rPr>
                      <w:color w:val="770000"/>
                      <w:sz w:val="18"/>
                      <w:szCs w:val="18"/>
                    </w:rPr>
                    <w:t xml:space="preserve">MAL-kode tilføjet</w:t>
                  </w:r>
                </w:p>
              </w:tc>
            </w:tr>
            <w:tr>
              <w:trPr>
                <w:cantSplit/>
              </w:trPr>
              <w:tc>
                <w:tcPr>
                  <w:tcW w:type="dxa" w:w="5010"/>
                  <w:tcBorders>
                    <w:top w:val="single" w:color="DDDDDD" w:sz="4"/>
                    <w:left w:val="single" w:color="DDDDDD" w:sz="4"/>
                    <w:bottom w:val="single" w:color="DDDDDD" w:sz="4"/>
                    <w:right w:val="single" w:color="DDDDDD" w:sz="4"/>
                  </w:tcBorders>
                  <w:tcMar>
                    <w:top w:type="dxa" w:w="110"/>
                    <w:left w:type="dxa" w:w="200"/>
                    <w:bottom w:type="dxa" w:w="110"/>
                    <w:right w:type="dxa" w:w="120"/>
                  </w:tcMar>
                </w:tcPr>
                <w:p>
                  <w:pPr>
                    <w:spacing w:after="40" w:before="40"/>
                  </w:pPr>
                  <w:r>
                    <w:rPr>
                      <w:color w:val="337AB7"/>
                      <w:sz w:val="18"/>
                      <w:szCs w:val="18"/>
                    </w:rPr>
                    <w:t xml:space="preserve">Bestil revision</w:t>
                  </w:r>
                </w:p>
              </w:tc>
            </w:tr>
          </w:tbl>
          <w:p/>
        </w:tc>
        <w:tc>
          <w:tcPr>
            <w:tcW w:type="dxa" w:w="1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60" w:before="0" w:line="264"/>
            </w:pPr>
            <w:r>
              <w:rPr>
                <w:color w:val="770000"/>
                <w:sz w:val="18"/>
                <w:szCs w:val="18"/>
              </w:rPr>
              <w:t xml:space="preserve"/>
            </w:r>
          </w:p>
        </w:tc>
        <w:tc>
          <w:tcPr>
            <w:tcW w:type="dxa" w:w="501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501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510"/>
            </w:tblGrid>
            <w:tr>
              <w:tc>
                <w:tcPr>
                  <w:tcW w:type="dxa" w:w="1500"/>
                  <w:tcBorders>
                    <w:top w:val="single" w:color="DDDDDD" w:sz="4"/>
                    <w:left w:val="single" w:color="DDDDDD" w:sz="4"/>
                    <w:bottom w:val="single" w:color="DDDDDD" w:sz="4"/>
                    <w:right w:val="none" w:color="FFFFFF" w:sz="0"/>
                  </w:tcBorders>
                  <w:tcMar>
                    <w:top w:type="dxa" w:w="140"/>
                    <w:left w:type="dxa" w:w="180"/>
                    <w:bottom w:type="dxa" w:w="60"/>
                    <w:right w:type="dxa" w:w="180"/>
                  </w:tcMar>
                </w:tcPr>
                <w:p>
                  <w:pPr>
                    <w:keepNext/>
                    <w:pBdr>
                      <w:top w:val="single" w:color="DDDDDD" w:sz="4"/>
                      <w:bottom w:val="single" w:color="DDDDDD" w:sz="4"/>
                      <w:left w:val="single" w:color="DDDDDD" w:sz="4"/>
                      <w:right w:val="single" w:color="DDDDDD" w:sz="4"/>
                    </w:pBdr>
                    <w:spacing w:after="0" w:before="0"/>
                    <w:jc w:val="center"/>
                  </w:pPr>
                  <w:r>
                    <w:drawing>
                      <wp:inline distT="0" distB="0" distL="0" distR="0">
                        <wp:extent cx="647700" cy="647700"/>
                        <wp:effectExtent t="0" r="0" b="0" l="0"/>
                        <wp:docPr id="1" name="GHS02 Flamme (brandfarlig)" descr="GHS02 Flamme (brandfarlig)" title="GHS02 Flamme (brandfarl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647700" cy="647700"/>
                                </a:xfrm>
                                <a:prstGeom prst="rect">
                                  <a:avLst/>
                                </a:prstGeom>
                              </pic:spPr>
                            </pic:pic>
                          </a:graphicData>
                        </a:graphic>
                      </wp:inline>
                    </w:drawing>
                  </w:r>
                </w:p>
                <w:p>
                  <w:pPr>
                    <w:spacing w:after="160" w:before="50" w:line="220"/>
                    <w:jc w:val="center"/>
                  </w:pPr>
                  <w:r>
                    <w:rPr>
                      <w:color w:val="770000"/>
                      <w:sz w:val="14"/>
                      <w:szCs w:val="14"/>
                    </w:rPr>
                    <w:t xml:space="preserve">GHS02 – Flamme (brandfarlig)</w:t>
                  </w:r>
                </w:p>
                <w:p>
                  <w:pPr>
                    <w:keepNext/>
                    <w:pBdr>
                      <w:top w:val="single" w:color="DDDDDD" w:sz="4"/>
                      <w:bottom w:val="single" w:color="DDDDDD" w:sz="4"/>
                      <w:left w:val="single" w:color="DDDDDD" w:sz="4"/>
                      <w:right w:val="single" w:color="DDDDDD" w:sz="4"/>
                    </w:pBdr>
                    <w:spacing w:after="0" w:before="0"/>
                    <w:jc w:val="center"/>
                  </w:pPr>
                  <w:r>
                    <w:drawing>
                      <wp:inline distT="0" distB="0" distL="0" distR="0">
                        <wp:extent cx="647700" cy="647700"/>
                        <wp:effectExtent t="0" r="0" b="0" l="0"/>
                        <wp:docPr id="1" name="GHS07 Udråbstegn (sundhedsskadelig/irriterende)" descr="GHS07 Udråbstegn (sundhedsskadelig/irriterende)" title="GHS07 Udråbstegn (sundhedsskadelig/irritere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47700" cy="647700"/>
                                </a:xfrm>
                                <a:prstGeom prst="rect">
                                  <a:avLst/>
                                </a:prstGeom>
                              </pic:spPr>
                            </pic:pic>
                          </a:graphicData>
                        </a:graphic>
                      </wp:inline>
                    </w:drawing>
                  </w:r>
                </w:p>
                <w:p>
                  <w:pPr>
                    <w:spacing w:after="160" w:before="50" w:line="220"/>
                    <w:jc w:val="center"/>
                  </w:pPr>
                  <w:r>
                    <w:rPr>
                      <w:color w:val="770000"/>
                      <w:sz w:val="14"/>
                      <w:szCs w:val="14"/>
                    </w:rPr>
                    <w:t xml:space="preserve">GHS07 – Udråbstegn (sundhedsfare)</w:t>
                  </w:r>
                </w:p>
              </w:tc>
              <w:tc>
                <w:tcPr>
                  <w:tcW w:type="dxa" w:w="3510"/>
                  <w:tcBorders>
                    <w:top w:val="single" w:color="DDDDDD" w:sz="4"/>
                    <w:left w:val="none" w:color="FFFFFF" w:sz="0"/>
                    <w:bottom w:val="single" w:color="DDDDDD" w:sz="4"/>
                    <w:right w:val="single" w:color="DDDDDD" w:sz="4"/>
                  </w:tcBorders>
                  <w:tcMar>
                    <w:top w:type="dxa" w:w="120"/>
                    <w:left w:type="dxa" w:w="200"/>
                    <w:bottom w:type="dxa" w:w="60"/>
                    <w:right w:type="dxa" w:w="160"/>
                  </w:tcMar>
                </w:tcPr>
                <w:p>
                  <w:pPr>
                    <w:spacing w:after="140" w:before="0"/>
                  </w:pPr>
                  <w:r>
                    <w:rPr>
                      <w:color w:val="770000"/>
                      <w:sz w:val="23"/>
                      <w:szCs w:val="23"/>
                    </w:rPr>
                    <w:t xml:space="preserve">Fare</w:t>
                  </w:r>
                </w:p>
                <w:p>
                  <w:pPr>
                    <w:spacing w:after="120" w:before="0" w:line="264"/>
                  </w:pPr>
                  <w:r>
                    <w:rPr>
                      <w:color w:val="770000"/>
                      <w:sz w:val="18"/>
                      <w:szCs w:val="18"/>
                    </w:rPr>
                    <w:t xml:space="preserve">H225: Meget brandfarlig væske og damp.</w:t>
                  </w:r>
                </w:p>
                <w:p>
                  <w:pPr>
                    <w:spacing w:after="120" w:before="0" w:line="264"/>
                  </w:pPr>
                  <w:r>
                    <w:rPr>
                      <w:color w:val="770000"/>
                      <w:sz w:val="18"/>
                      <w:szCs w:val="18"/>
                    </w:rPr>
                    <w:t xml:space="preserve">H319: Forårsager alvorlig øjenirritation.</w:t>
                  </w:r>
                </w:p>
                <w:p>
                  <w:pPr>
                    <w:spacing w:after="120" w:before="0" w:line="264"/>
                  </w:pPr>
                  <w:r>
                    <w:rPr>
                      <w:color w:val="770000"/>
                      <w:sz w:val="18"/>
                      <w:szCs w:val="18"/>
                    </w:rPr>
                    <w:t xml:space="preserve">H336: Kan forårsage sløvhed eller svimmelhed.</w:t>
                  </w:r>
                </w:p>
                <w:p>
                  <w:pPr>
                    <w:spacing w:after="120" w:before="0" w:line="264"/>
                  </w:pPr>
                  <w:r>
                    <w:rPr>
                      <w:color w:val="770000"/>
                      <w:sz w:val="18"/>
                      <w:szCs w:val="18"/>
                    </w:rPr>
                    <w:t xml:space="preserve">EUH066: Gentagen kontakt kan give tør eller revnet hud.</w:t>
                  </w:r>
                </w:p>
                <w:p>
                  <w:pPr>
                    <w:spacing w:after="120" w:before="0" w:line="264"/>
                  </w:pPr>
                  <w:r>
                    <w:rPr>
                      <w:color w:val="770000"/>
                      <w:sz w:val="18"/>
                      <w:szCs w:val="18"/>
                    </w:rPr>
                    <w:t xml:space="preserve">P210: Holdes væk fra antændelseskilder. Rygning forbudt.</w:t>
                  </w:r>
                </w:p>
                <w:p>
                  <w:pPr>
                    <w:spacing w:after="120" w:before="0" w:line="264"/>
                  </w:pPr>
                  <w:r>
                    <w:rPr>
                      <w:color w:val="770000"/>
                      <w:sz w:val="18"/>
                      <w:szCs w:val="18"/>
                    </w:rPr>
                    <w:t xml:space="preserve">P261: Undgå indånding af dampe og aerosoler</w:t>
                  </w:r>
                </w:p>
                <w:p>
                  <w:pPr>
                    <w:spacing w:after="120" w:before="0" w:line="264"/>
                  </w:pPr>
                  <w:r>
                    <w:rPr>
                      <w:color w:val="770000"/>
                      <w:sz w:val="18"/>
                      <w:szCs w:val="18"/>
                    </w:rPr>
                    <w:t xml:space="preserve">P280: Bær beskyttelseshandsker/øjenbeskyttelse</w:t>
                  </w:r>
                </w:p>
                <w:p>
                  <w:pPr>
                    <w:spacing w:after="120" w:before="0" w:line="264"/>
                  </w:pPr>
                  <w:r>
                    <w:rPr>
                      <w:color w:val="770000"/>
                      <w:sz w:val="18"/>
                      <w:szCs w:val="18"/>
                    </w:rPr>
                    <w:t xml:space="preserve">P305+351+338: VED KONTAKT MED ØJNENE: Skyl forsigtigt med vand i flere minutter. Fjern eventuelle kontaktlinser, hvis dette kan gøres let. Fortsæt skylningen.</w:t>
                  </w:r>
                </w:p>
              </w:tc>
            </w:tr>
          </w:tbl>
          <w:p/>
        </w:tc>
      </w:tr>
    </w:tbl>
    <w:p>
      <w:pPr>
        <w:spacing w:after="0" w:before="0" w:line="300" w:lineRule="exact"/>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906"/>
        <w:gridCol w:w="1100"/>
        <w:gridCol w:w="1300"/>
        <w:gridCol w:w="1900"/>
      </w:tblGrid>
      <w:tr>
        <w:trPr>
          <w:cantSplit/>
          <w:tblHeader/>
        </w:trPr>
        <w:tc>
          <w:tcPr>
            <w:tcW w:type="dxa" w:w="5906"/>
            <w:tcBorders>
              <w:top w:val="single" w:color="DDDDDD" w:sz="4"/>
              <w:left w:val="single" w:color="DDDDDD" w:sz="4"/>
              <w:bottom w:val="single" w:color="DDDDDD" w:sz="4"/>
              <w:right w:val="single" w:color="DDDDDD" w:sz="4"/>
            </w:tcBorders>
            <w:tcMar>
              <w:top w:type="dxa" w:w="120"/>
              <w:left w:type="dxa" w:w="100"/>
              <w:bottom w:type="dxa" w:w="120"/>
              <w:right w:type="dxa" w:w="100"/>
            </w:tcMar>
            <w:vAlign w:val="center"/>
          </w:tcPr>
          <w:p>
            <w:pPr>
              <w:spacing w:after="0" w:before="0"/>
              <w:jc w:val="center"/>
            </w:pPr>
            <w:r>
              <w:rPr>
                <w:b/>
                <w:bCs/>
                <w:color w:val="770000"/>
                <w:sz w:val="18"/>
                <w:szCs w:val="18"/>
              </w:rPr>
              <w:t xml:space="preserve">Langtidsvirkninger ved udsættelse</w:t>
            </w:r>
          </w:p>
        </w:tc>
        <w:tc>
          <w:tcPr>
            <w:tcW w:type="dxa" w:w="1100"/>
            <w:tcBorders>
              <w:top w:val="single" w:color="DDDDDD" w:sz="4"/>
              <w:left w:val="single" w:color="DDDDDD" w:sz="4"/>
              <w:bottom w:val="single" w:color="DDDDDD" w:sz="4"/>
              <w:right w:val="single" w:color="DDDDDD" w:sz="4"/>
            </w:tcBorders>
            <w:tcMar>
              <w:top w:type="dxa" w:w="120"/>
              <w:left w:type="dxa" w:w="100"/>
              <w:bottom w:type="dxa" w:w="120"/>
              <w:right w:type="dxa" w:w="100"/>
            </w:tcMar>
            <w:vAlign w:val="center"/>
          </w:tcPr>
          <w:p>
            <w:pPr>
              <w:spacing w:after="0" w:before="0"/>
              <w:jc w:val="center"/>
            </w:pPr>
            <w:r>
              <w:rPr>
                <w:b/>
                <w:bCs/>
                <w:color w:val="770000"/>
                <w:sz w:val="18"/>
                <w:szCs w:val="18"/>
              </w:rPr>
              <w:t xml:space="preserve">Ja</w:t>
            </w:r>
          </w:p>
        </w:tc>
        <w:tc>
          <w:tcPr>
            <w:tcW w:type="dxa" w:w="1300"/>
            <w:tcBorders>
              <w:top w:val="single" w:color="DDDDDD" w:sz="4"/>
              <w:left w:val="single" w:color="DDDDDD" w:sz="4"/>
              <w:bottom w:val="single" w:color="DDDDDD" w:sz="4"/>
              <w:right w:val="single" w:color="DDDDDD" w:sz="4"/>
            </w:tcBorders>
            <w:tcMar>
              <w:top w:type="dxa" w:w="120"/>
              <w:left w:type="dxa" w:w="100"/>
              <w:bottom w:type="dxa" w:w="120"/>
              <w:right w:type="dxa" w:w="100"/>
            </w:tcMar>
            <w:vAlign w:val="center"/>
          </w:tcPr>
          <w:p>
            <w:pPr>
              <w:spacing w:after="0" w:before="0"/>
              <w:jc w:val="center"/>
            </w:pPr>
            <w:r>
              <w:rPr>
                <w:b/>
                <w:bCs/>
                <w:color w:val="770000"/>
                <w:sz w:val="18"/>
                <w:szCs w:val="18"/>
              </w:rPr>
              <w:t xml:space="preserve">Mistænkt</w:t>
            </w:r>
          </w:p>
        </w:tc>
        <w:tc>
          <w:tcPr>
            <w:tcW w:type="dxa" w:w="1900"/>
            <w:tcBorders>
              <w:top w:val="single" w:color="DDDDDD" w:sz="4"/>
              <w:left w:val="single" w:color="DDDDDD" w:sz="4"/>
              <w:bottom w:val="single" w:color="DDDDDD" w:sz="4"/>
              <w:right w:val="single" w:color="DDDDDD" w:sz="4"/>
            </w:tcBorders>
            <w:tcMar>
              <w:top w:type="dxa" w:w="120"/>
              <w:left w:type="dxa" w:w="100"/>
              <w:bottom w:type="dxa" w:w="120"/>
              <w:right w:type="dxa" w:w="100"/>
            </w:tcMar>
            <w:vAlign w:val="center"/>
          </w:tcPr>
          <w:p>
            <w:pPr>
              <w:spacing w:after="0" w:before="0"/>
              <w:jc w:val="center"/>
            </w:pPr>
            <w:r>
              <w:rPr>
                <w:b/>
                <w:bCs/>
                <w:color w:val="770000"/>
                <w:sz w:val="18"/>
                <w:szCs w:val="18"/>
              </w:rPr>
              <w:t xml:space="preserve">Ingen/utilstrækkelig dokumentation</w:t>
            </w:r>
          </w:p>
        </w:tc>
      </w:tr>
      <w:tr>
        <w:trPr>
          <w:cantSplit/>
        </w:trPr>
        <w:tc>
          <w:tcPr>
            <w:tcW w:type="dxa" w:w="5906"/>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left"/>
            </w:pPr>
            <w:r>
              <w:rPr>
                <w:color w:val="770000"/>
                <w:sz w:val="18"/>
                <w:szCs w:val="18"/>
              </w:rPr>
              <w:t xml:space="preserve">Kræftfremkaldende</w:t>
            </w:r>
          </w:p>
        </w:tc>
        <w:tc>
          <w:tcPr>
            <w:tcW w:type="dxa" w:w="11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
            </w:r>
          </w:p>
        </w:tc>
        <w:tc>
          <w:tcPr>
            <w:tcW w:type="dxa" w:w="13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
            </w:r>
          </w:p>
        </w:tc>
        <w:tc>
          <w:tcPr>
            <w:tcW w:type="dxa" w:w="19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X</w:t>
            </w:r>
          </w:p>
        </w:tc>
      </w:tr>
      <w:tr>
        <w:trPr>
          <w:cantSplit/>
        </w:trPr>
        <w:tc>
          <w:tcPr>
            <w:tcW w:type="dxa" w:w="5906"/>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left"/>
            </w:pPr>
            <w:r>
              <w:rPr>
                <w:color w:val="770000"/>
                <w:sz w:val="18"/>
                <w:szCs w:val="18"/>
              </w:rPr>
              <w:t xml:space="preserve">Skade på kønsorganer, æg, sæd, foster</w:t>
            </w:r>
          </w:p>
        </w:tc>
        <w:tc>
          <w:tcPr>
            <w:tcW w:type="dxa" w:w="11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
            </w:r>
          </w:p>
        </w:tc>
        <w:tc>
          <w:tcPr>
            <w:tcW w:type="dxa" w:w="13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
            </w:r>
          </w:p>
        </w:tc>
        <w:tc>
          <w:tcPr>
            <w:tcW w:type="dxa" w:w="19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X</w:t>
            </w:r>
          </w:p>
        </w:tc>
      </w:tr>
      <w:tr>
        <w:trPr>
          <w:cantSplit/>
        </w:trPr>
        <w:tc>
          <w:tcPr>
            <w:tcW w:type="dxa" w:w="5906"/>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left"/>
            </w:pPr>
            <w:r>
              <w:rPr>
                <w:color w:val="770000"/>
                <w:sz w:val="18"/>
                <w:szCs w:val="18"/>
              </w:rPr>
              <w:t xml:space="preserve">Skade på arveanlæg (mutagent)</w:t>
            </w:r>
          </w:p>
        </w:tc>
        <w:tc>
          <w:tcPr>
            <w:tcW w:type="dxa" w:w="11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
            </w:r>
          </w:p>
        </w:tc>
        <w:tc>
          <w:tcPr>
            <w:tcW w:type="dxa" w:w="13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
            </w:r>
          </w:p>
        </w:tc>
        <w:tc>
          <w:tcPr>
            <w:tcW w:type="dxa" w:w="19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X</w:t>
            </w:r>
          </w:p>
        </w:tc>
      </w:tr>
      <w:tr>
        <w:trPr>
          <w:cantSplit/>
        </w:trPr>
        <w:tc>
          <w:tcPr>
            <w:tcW w:type="dxa" w:w="5906"/>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left"/>
            </w:pPr>
            <w:r>
              <w:rPr>
                <w:color w:val="770000"/>
                <w:sz w:val="18"/>
                <w:szCs w:val="18"/>
              </w:rPr>
              <w:t xml:space="preserve">Hudsygdomme bl.a. allergi</w:t>
            </w:r>
          </w:p>
        </w:tc>
        <w:tc>
          <w:tcPr>
            <w:tcW w:type="dxa" w:w="11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
            </w:r>
          </w:p>
        </w:tc>
        <w:tc>
          <w:tcPr>
            <w:tcW w:type="dxa" w:w="13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
            </w:r>
          </w:p>
        </w:tc>
        <w:tc>
          <w:tcPr>
            <w:tcW w:type="dxa" w:w="19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X</w:t>
            </w:r>
          </w:p>
        </w:tc>
      </w:tr>
      <w:tr>
        <w:trPr>
          <w:cantSplit/>
        </w:trPr>
        <w:tc>
          <w:tcPr>
            <w:tcW w:type="dxa" w:w="5906"/>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left"/>
            </w:pPr>
            <w:r>
              <w:rPr>
                <w:color w:val="770000"/>
                <w:sz w:val="18"/>
                <w:szCs w:val="18"/>
              </w:rPr>
              <w:t xml:space="preserve">Luftvejsallergi bl.a. astma</w:t>
            </w:r>
          </w:p>
        </w:tc>
        <w:tc>
          <w:tcPr>
            <w:tcW w:type="dxa" w:w="11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
            </w:r>
          </w:p>
        </w:tc>
        <w:tc>
          <w:tcPr>
            <w:tcW w:type="dxa" w:w="13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
            </w:r>
          </w:p>
        </w:tc>
        <w:tc>
          <w:tcPr>
            <w:tcW w:type="dxa" w:w="19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X</w:t>
            </w:r>
          </w:p>
        </w:tc>
      </w:tr>
      <w:tr>
        <w:trPr>
          <w:cantSplit/>
        </w:trPr>
        <w:tc>
          <w:tcPr>
            <w:tcW w:type="dxa" w:w="5906"/>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left"/>
            </w:pPr>
            <w:r>
              <w:rPr>
                <w:color w:val="770000"/>
                <w:sz w:val="18"/>
                <w:szCs w:val="18"/>
              </w:rPr>
              <w:t xml:space="preserve">Skade på nervesystemet</w:t>
            </w:r>
          </w:p>
        </w:tc>
        <w:tc>
          <w:tcPr>
            <w:tcW w:type="dxa" w:w="11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
            </w:r>
          </w:p>
        </w:tc>
        <w:tc>
          <w:tcPr>
            <w:tcW w:type="dxa" w:w="13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
            </w:r>
          </w:p>
        </w:tc>
        <w:tc>
          <w:tcPr>
            <w:tcW w:type="dxa" w:w="19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X</w:t>
            </w:r>
          </w:p>
        </w:tc>
      </w:tr>
      <w:tr>
        <w:trPr>
          <w:cantSplit/>
        </w:trPr>
        <w:tc>
          <w:tcPr>
            <w:tcW w:type="dxa" w:w="5906"/>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left"/>
            </w:pPr>
            <w:r>
              <w:rPr>
                <w:color w:val="770000"/>
                <w:sz w:val="18"/>
                <w:szCs w:val="18"/>
              </w:rPr>
              <w:t xml:space="preserve">Organskade: lunger, lever, nyrer</w:t>
            </w:r>
          </w:p>
        </w:tc>
        <w:tc>
          <w:tcPr>
            <w:tcW w:type="dxa" w:w="11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
            </w:r>
          </w:p>
        </w:tc>
        <w:tc>
          <w:tcPr>
            <w:tcW w:type="dxa" w:w="13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X</w:t>
            </w:r>
          </w:p>
        </w:tc>
        <w:tc>
          <w:tcPr>
            <w:tcW w:type="dxa" w:w="19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
            </w:r>
          </w:p>
        </w:tc>
      </w:tr>
      <w:tr>
        <w:trPr>
          <w:cantSplit/>
        </w:trPr>
        <w:tc>
          <w:tcPr>
            <w:tcW w:type="dxa" w:w="5906"/>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left"/>
            </w:pPr>
            <w:r>
              <w:rPr>
                <w:color w:val="770000"/>
                <w:sz w:val="18"/>
                <w:szCs w:val="18"/>
              </w:rPr>
              <w:t xml:space="preserve">Øvrige skader:</w:t>
            </w:r>
          </w:p>
        </w:tc>
        <w:tc>
          <w:tcPr>
            <w:tcW w:type="dxa" w:w="11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
            </w:r>
          </w:p>
        </w:tc>
        <w:tc>
          <w:tcPr>
            <w:tcW w:type="dxa" w:w="13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
            </w:r>
          </w:p>
        </w:tc>
        <w:tc>
          <w:tcPr>
            <w:tcW w:type="dxa" w:w="1900"/>
            <w:tcBorders>
              <w:top w:val="single" w:color="DDDDDD" w:sz="4"/>
              <w:left w:val="single" w:color="DDDDDD" w:sz="4"/>
              <w:bottom w:val="single" w:color="DDDDDD" w:sz="4"/>
              <w:right w:val="single" w:color="DDDDDD" w:sz="4"/>
            </w:tcBorders>
            <w:tcMar>
              <w:top w:type="dxa" w:w="100"/>
              <w:left w:type="dxa" w:w="120"/>
              <w:bottom w:type="dxa" w:w="100"/>
              <w:right w:type="dxa" w:w="100"/>
            </w:tcMar>
          </w:tcPr>
          <w:p>
            <w:pPr>
              <w:spacing w:after="0" w:before="0"/>
              <w:jc w:val="center"/>
            </w:pPr>
            <w:r>
              <w:rPr>
                <w:color w:val="770000"/>
                <w:sz w:val="18"/>
                <w:szCs w:val="18"/>
              </w:rPr>
              <w:t xml:space="preserve">X</w:t>
            </w:r>
          </w:p>
        </w:tc>
      </w:tr>
    </w:tbl>
    <w:p>
      <w:pPr>
        <w:spacing w:after="0" w:before="0" w:line="300" w:lineRule="exact"/>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gridCol w:w="8006"/>
      </w:tblGrid>
      <w:tr>
        <w:trPr>
          <w:cantSplit/>
        </w:trPr>
        <w:tc>
          <w:tcPr>
            <w:tcW w:type="dxa" w:w="10206"/>
            <w:gridSpan w:val="2"/>
            <w:tcBorders>
              <w:top w:val="single" w:color="DDDDDD" w:sz="4"/>
              <w:left w:val="single" w:color="DDDDDD" w:sz="4"/>
              <w:bottom w:val="single" w:color="DDDDDD" w:sz="4"/>
              <w:right w:val="single" w:color="DDDDDD" w:sz="4"/>
            </w:tcBorders>
            <w:shd w:fill="E8E8E8" w:color="auto" w:val="clear"/>
            <w:tcMar>
              <w:top w:type="dxa" w:w="90"/>
              <w:left w:type="dxa" w:w="140"/>
              <w:bottom w:type="dxa" w:w="90"/>
              <w:right w:type="dxa" w:w="140"/>
            </w:tcMar>
          </w:tcPr>
          <w:p>
            <w:pPr>
              <w:keepNext/>
              <w:spacing w:after="0" w:before="0"/>
            </w:pPr>
            <w:r>
              <w:rPr>
                <w:color w:val="990000"/>
                <w:sz w:val="19"/>
                <w:szCs w:val="19"/>
              </w:rPr>
              <w:t xml:space="preserve">A : Anvendelsesområde - Begrænsning</w:t>
            </w:r>
          </w:p>
        </w:tc>
      </w:tr>
      <w:tr>
        <w:trPr>
          <w:cantSplit w:val="false"/>
        </w:trPr>
        <w:tc>
          <w:tcPr>
            <w:tcW w:type="dxa" w:w="10206"/>
            <w:gridSpan w:val="2"/>
            <w:tcBorders>
              <w:top w:val="none" w:color="FFFFFF" w:sz="0"/>
              <w:left w:val="single" w:color="DDDDDD" w:sz="4"/>
              <w:bottom w:val="none" w:color="FFFFFF" w:sz="0"/>
              <w:right w:val="single" w:color="DDDDDD" w:sz="4"/>
            </w:tcBorders>
            <w:tcMar>
              <w:top w:type="dxa" w:w="120"/>
              <w:left w:type="dxa" w:w="160"/>
              <w:bottom w:type="dxa" w:w="40"/>
              <w:right w:type="dxa" w:w="160"/>
            </w:tcMar>
          </w:tcPr>
          <w:p>
            <w:pPr>
              <w:spacing w:after="120" w:before="0" w:line="264"/>
            </w:pPr>
            <w:r>
              <w:rPr>
                <w:color w:val="770000"/>
                <w:sz w:val="18"/>
                <w:szCs w:val="18"/>
              </w:rPr>
              <w:t xml:space="preserve">Stoffet/produktet kan danne eksplosiv atmosfære/eksplosion, ATEX-stof, da flammepunktet er under 30°C. Overvej om arbejdet nødvendiggør foranstaltninger jf. BEK nr. 518, 1994 "Bekendtgørelse om sikkerhedsskiltning og anden form for signalgivning" med senere ændringer samt BEK nr. 1639 af 06/12/2016 "Bekendtgørelse om brandfarlige og brændbare væsker" og tilhørende vejledning fra 19.januar 2017 og endvidere BEK nr 590 af 26/06/2003 "Bekendtgørelse om klassifikation af eksplosionsfarlige områder"</w:t>
            </w:r>
          </w:p>
          <w:p>
            <w:pPr>
              <w:spacing w:after="120" w:before="0" w:line="264"/>
            </w:pPr>
            <w:r>
              <w:rPr>
                <w:color w:val="770000"/>
                <w:sz w:val="18"/>
                <w:szCs w:val="18"/>
              </w:rPr>
              <w:t xml:space="preserve">Kan være omfattet af BEK nr. 1839 af 14/12/2023 "Bekendtgørelse om arbejdets udførelse". Det skal vurderes, om arbejdspladsen er indrettet således, at arbejdet uden problemer kan udføres under graviditeten/amningen.</w:t>
            </w:r>
          </w:p>
          <w:p>
            <w:pPr>
              <w:spacing w:after="120" w:before="0" w:line="264"/>
            </w:pPr>
            <w:r>
              <w:rPr>
                <w:color w:val="770000"/>
                <w:sz w:val="18"/>
                <w:szCs w:val="18"/>
              </w:rPr>
              <w:t xml:space="preserve">BEK nr. 301 af 13.5.93 "Bekendtgørelse om fastsættelse af kodenumre" og BEK nr. 302 af 13.5.93 "Bekendtgørelse om arbejde med kodenummererede produkter" samt senere ændring.</w:t>
            </w:r>
          </w:p>
          <w:p>
            <w:pPr>
              <w:spacing w:after="40" w:before="0"/>
            </w:pPr>
            <w:r>
              <w:rPr>
                <w:color w:val="770000"/>
                <w:sz w:val="18"/>
                <w:szCs w:val="18"/>
              </w:rPr>
              <w:t xml:space="preserve">Kodenummer: 4-1 (1993)</w:t>
            </w:r>
          </w:p>
        </w:tc>
      </w:tr>
      <w:tr>
        <w:trPr>
          <w:cantSplit/>
        </w:trPr>
        <w:tc>
          <w:tcPr>
            <w:tcW w:type="dxa" w:w="10206"/>
            <w:gridSpan w:val="2"/>
            <w:tcBorders>
              <w:top w:val="none" w:color="FFFFFF" w:sz="0"/>
              <w:left w:val="single" w:color="DDDDDD" w:sz="4"/>
              <w:bottom w:val="single" w:color="DDDDDD" w:sz="4"/>
              <w:right w:val="single" w:color="DDDDDD" w:sz="4"/>
            </w:tcBorders>
            <w:tcMar>
              <w:top w:type="dxa" w:w="80"/>
              <w:left w:type="dxa" w:w="160"/>
              <w:bottom w:type="dxa" w:w="0"/>
              <w:right w:type="dxa" w:w="160"/>
            </w:tcMar>
          </w:tcPr>
          <w:tbl>
            <w:tblPr>
              <w:tblW w:type="dxa" w:w="988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86"/>
            </w:tblGrid>
            <w:tr>
              <w:tc>
                <w:tcPr>
                  <w:tcW w:type="dxa" w:w="9886"/>
                  <w:tcBorders>
                    <w:top w:val="single" w:color="DDDDDD" w:sz="4"/>
                    <w:left w:val="single" w:color="DDDDDD" w:sz="4"/>
                    <w:bottom w:val="single" w:color="DDDDDD" w:sz="4"/>
                    <w:right w:val="single" w:color="DDDDDD" w:sz="4"/>
                  </w:tcBorders>
                  <w:shd w:fill="E8E8E8" w:color="auto" w:val="clear"/>
                  <w:tcMar>
                    <w:top w:type="dxa" w:w="80"/>
                    <w:left w:type="dxa" w:w="120"/>
                    <w:bottom w:type="dxa" w:w="80"/>
                    <w:right w:type="dxa" w:w="120"/>
                  </w:tcMar>
                </w:tcPr>
                <w:p>
                  <w:pPr>
                    <w:spacing w:after="0" w:before="0"/>
                  </w:pPr>
                  <w:r>
                    <w:rPr>
                      <w:b/>
                      <w:bCs/>
                      <w:color w:val="990000"/>
                      <w:sz w:val="17"/>
                      <w:szCs w:val="17"/>
                    </w:rPr>
                    <w:t xml:space="preserve">⤢ Vis noter</w:t>
                  </w:r>
                </w:p>
              </w:tc>
            </w:tr>
          </w:tbl>
          <w:p>
            <w:pPr>
              <w:spacing w:after="0" w:before="0" w:line="60" w:lineRule="exact"/>
            </w:pPr>
          </w:p>
        </w:tc>
      </w:tr>
    </w:tbl>
    <w:p>
      <w:pPr>
        <w:spacing w:after="0" w:before="0" w:line="200" w:lineRule="exact"/>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gridCol w:w="8006"/>
      </w:tblGrid>
      <w:tr>
        <w:trPr>
          <w:cantSplit/>
        </w:trPr>
        <w:tc>
          <w:tcPr>
            <w:tcW w:type="dxa" w:w="10206"/>
            <w:gridSpan w:val="2"/>
            <w:tcBorders>
              <w:top w:val="single" w:color="DDDDDD" w:sz="4"/>
              <w:left w:val="single" w:color="DDDDDD" w:sz="4"/>
              <w:bottom w:val="single" w:color="DDDDDD" w:sz="4"/>
              <w:right w:val="single" w:color="DDDDDD" w:sz="4"/>
            </w:tcBorders>
            <w:shd w:fill="E8E8E8" w:color="auto" w:val="clear"/>
            <w:tcMar>
              <w:top w:type="dxa" w:w="90"/>
              <w:left w:type="dxa" w:w="140"/>
              <w:bottom w:type="dxa" w:w="90"/>
              <w:right w:type="dxa" w:w="140"/>
            </w:tcMar>
          </w:tcPr>
          <w:p>
            <w:pPr>
              <w:keepNext/>
              <w:spacing w:after="0" w:before="0"/>
            </w:pPr>
            <w:r>
              <w:rPr>
                <w:color w:val="990000"/>
                <w:sz w:val="19"/>
                <w:szCs w:val="19"/>
              </w:rPr>
              <w:t xml:space="preserve">B : Sundhedsfarlige egenskaber</w:t>
            </w:r>
          </w:p>
        </w:tc>
      </w:tr>
      <w:tr>
        <w:trPr>
          <w:cantSplit w:val="false"/>
        </w:trPr>
        <w:tc>
          <w:tcPr>
            <w:tcW w:type="dxa" w:w="10206"/>
            <w:gridSpan w:val="2"/>
            <w:tcBorders>
              <w:top w:val="none" w:color="FFFFFF" w:sz="0"/>
              <w:left w:val="single" w:color="DDDDDD" w:sz="4"/>
              <w:bottom w:val="none" w:color="FFFFFF" w:sz="0"/>
              <w:right w:val="single" w:color="DDDDDD" w:sz="4"/>
            </w:tcBorders>
            <w:tcMar>
              <w:top w:type="dxa" w:w="120"/>
              <w:left w:type="dxa" w:w="160"/>
              <w:bottom w:type="dxa" w:w="40"/>
              <w:right w:type="dxa" w:w="160"/>
            </w:tcMar>
          </w:tcPr>
          <w:p>
            <w:pPr>
              <w:spacing w:after="120" w:before="0"/>
            </w:pPr>
            <w:r>
              <w:rPr>
                <w:color w:val="770000"/>
                <w:sz w:val="18"/>
                <w:szCs w:val="18"/>
              </w:rPr>
              <w:t xml:space="preserve">Organisk opløsningsmiddel.</w:t>
            </w:r>
          </w:p>
          <w:p>
            <w:pPr>
              <w:spacing w:after="120" w:before="0"/>
            </w:pPr>
            <w:r>
              <w:rPr>
                <w:color w:val="770000"/>
                <w:sz w:val="18"/>
                <w:szCs w:val="18"/>
              </w:rPr>
              <w:t xml:space="preserve">Udskilles i modermælken.</w:t>
            </w:r>
          </w:p>
          <w:p>
            <w:pPr>
              <w:spacing w:after="0" w:before="0"/>
            </w:pPr>
            <w:r>
              <w:rPr>
                <w:color w:val="770000"/>
                <w:sz w:val="18"/>
                <w:szCs w:val="18"/>
              </w:rPr>
              <w:t xml:space="preserve">Acetone er kendt for at forstærke andre stoffers giftvirkning.</w:t>
            </w:r>
          </w:p>
          <w:p>
            <w:pPr>
              <w:spacing w:after="40" w:before="0"/>
            </w:pPr>
            <w:r>
              <w:rPr>
                <w:color w:val="770000"/>
                <w:sz w:val="18"/>
                <w:szCs w:val="18"/>
              </w:rPr>
              <w:t xml:space="preserve">Diabetikere er mere følsomme overfor påvirkninger af acetone.</w:t>
            </w:r>
          </w:p>
        </w:tc>
      </w:tr>
      <w:tr>
        <w:trPr>
          <w:cantSplit/>
        </w:trPr>
        <w:tc>
          <w:tcPr>
            <w:tcW w:type="dxa" w:w="2200"/>
            <w:tcBorders>
              <w:top w:val="none" w:color="FFFFFF" w:sz="0"/>
              <w:left w:val="single" w:color="DDDDDD" w:sz="4"/>
              <w:bottom w:val="single" w:color="EEEEEE" w:sz="4"/>
              <w:right w:val="none" w:color="FFFFFF" w:sz="0"/>
            </w:tcBorders>
            <w:tcMar>
              <w:top w:type="dxa" w:w="90"/>
              <w:left w:type="dxa" w:w="160"/>
              <w:bottom w:type="dxa" w:w="90"/>
              <w:right w:type="dxa" w:w="100"/>
            </w:tcMar>
          </w:tcPr>
          <w:p>
            <w:pPr>
              <w:spacing w:after="0" w:before="0"/>
            </w:pPr>
            <w:r>
              <w:rPr>
                <w:b/>
                <w:bCs/>
                <w:color w:val="770000"/>
                <w:sz w:val="18"/>
                <w:szCs w:val="18"/>
              </w:rPr>
              <w:t xml:space="preserve">Indånding :</w:t>
            </w:r>
          </w:p>
        </w:tc>
        <w:tc>
          <w:tcPr>
            <w:tcW w:type="dxa" w:w="8006"/>
            <w:tcBorders>
              <w:top w:val="none" w:color="FFFFFF" w:sz="0"/>
              <w:left w:val="none" w:color="FFFFFF" w:sz="0"/>
              <w:bottom w:val="single" w:color="EEEEEE" w:sz="4"/>
              <w:right w:val="single" w:color="DDDDDD" w:sz="4"/>
            </w:tcBorders>
            <w:tcMar>
              <w:top w:type="dxa" w:w="90"/>
              <w:left w:type="dxa" w:w="100"/>
              <w:bottom w:type="dxa" w:w="40"/>
              <w:right w:type="dxa" w:w="160"/>
            </w:tcMar>
          </w:tcPr>
          <w:p>
            <w:pPr>
              <w:pStyle w:val="ListParagraph"/>
              <w:numPr>
                <w:ilvl w:val="0"/>
                <w:numId w:val="2"/>
              </w:numPr>
              <w:spacing w:after="70" w:before="0" w:line="264"/>
            </w:pPr>
            <w:r>
              <w:rPr>
                <w:color w:val="770000"/>
                <w:sz w:val="18"/>
                <w:szCs w:val="18"/>
              </w:rPr>
              <w:t xml:space="preserve">Kan påvirke centralnervesystemet med symptomer som hovedpine, svimmelhed, kvalme og evt. bevidstløshed.</w:t>
            </w:r>
          </w:p>
          <w:p>
            <w:pPr>
              <w:pStyle w:val="ListParagraph"/>
              <w:numPr>
                <w:ilvl w:val="0"/>
                <w:numId w:val="2"/>
              </w:numPr>
              <w:spacing w:after="70" w:before="0" w:line="264"/>
            </w:pPr>
            <w:r>
              <w:rPr>
                <w:color w:val="770000"/>
                <w:sz w:val="18"/>
                <w:szCs w:val="18"/>
              </w:rPr>
              <w:t xml:space="preserve">Evt. irritation af slimhinderne i de øvre luftveje.</w:t>
            </w:r>
          </w:p>
        </w:tc>
      </w:tr>
      <w:tr>
        <w:trPr>
          <w:cantSplit/>
        </w:trPr>
        <w:tc>
          <w:tcPr>
            <w:tcW w:type="dxa" w:w="2200"/>
            <w:tcBorders>
              <w:top w:val="none" w:color="FFFFFF" w:sz="0"/>
              <w:left w:val="single" w:color="DDDDDD" w:sz="4"/>
              <w:bottom w:val="single" w:color="EEEEEE" w:sz="4"/>
              <w:right w:val="none" w:color="FFFFFF" w:sz="0"/>
            </w:tcBorders>
            <w:tcMar>
              <w:top w:type="dxa" w:w="90"/>
              <w:left w:type="dxa" w:w="160"/>
              <w:bottom w:type="dxa" w:w="90"/>
              <w:right w:type="dxa" w:w="100"/>
            </w:tcMar>
          </w:tcPr>
          <w:p>
            <w:pPr>
              <w:spacing w:after="0" w:before="0"/>
            </w:pPr>
            <w:r>
              <w:rPr>
                <w:b/>
                <w:bCs/>
                <w:color w:val="770000"/>
                <w:sz w:val="18"/>
                <w:szCs w:val="18"/>
              </w:rPr>
              <w:t xml:space="preserve">Indånding-langtid :</w:t>
            </w:r>
          </w:p>
        </w:tc>
        <w:tc>
          <w:tcPr>
            <w:tcW w:type="dxa" w:w="8006"/>
            <w:tcBorders>
              <w:top w:val="none" w:color="FFFFFF" w:sz="0"/>
              <w:left w:val="none" w:color="FFFFFF" w:sz="0"/>
              <w:bottom w:val="single" w:color="EEEEEE" w:sz="4"/>
              <w:right w:val="single" w:color="DDDDDD" w:sz="4"/>
            </w:tcBorders>
            <w:tcMar>
              <w:top w:type="dxa" w:w="90"/>
              <w:left w:type="dxa" w:w="100"/>
              <w:bottom w:type="dxa" w:w="40"/>
              <w:right w:type="dxa" w:w="160"/>
            </w:tcMar>
          </w:tcPr>
          <w:p>
            <w:pPr>
              <w:pStyle w:val="ListParagraph"/>
              <w:numPr>
                <w:ilvl w:val="0"/>
                <w:numId w:val="2"/>
              </w:numPr>
              <w:spacing w:after="70" w:before="0" w:line="264"/>
            </w:pPr>
            <w:r>
              <w:rPr>
                <w:color w:val="770000"/>
                <w:sz w:val="18"/>
                <w:szCs w:val="18"/>
              </w:rPr>
              <w:t xml:space="preserve">Mistænkes for at skade nyrer.</w:t>
            </w:r>
          </w:p>
        </w:tc>
      </w:tr>
      <w:tr>
        <w:trPr>
          <w:cantSplit/>
        </w:trPr>
        <w:tc>
          <w:tcPr>
            <w:tcW w:type="dxa" w:w="2200"/>
            <w:tcBorders>
              <w:top w:val="none" w:color="FFFFFF" w:sz="0"/>
              <w:left w:val="single" w:color="DDDDDD" w:sz="4"/>
              <w:bottom w:val="single" w:color="EEEEEE" w:sz="4"/>
              <w:right w:val="none" w:color="FFFFFF" w:sz="0"/>
            </w:tcBorders>
            <w:tcMar>
              <w:top w:type="dxa" w:w="90"/>
              <w:left w:type="dxa" w:w="160"/>
              <w:bottom w:type="dxa" w:w="90"/>
              <w:right w:type="dxa" w:w="100"/>
            </w:tcMar>
          </w:tcPr>
          <w:p>
            <w:pPr>
              <w:spacing w:after="0" w:before="0"/>
            </w:pPr>
            <w:r>
              <w:rPr>
                <w:b/>
                <w:bCs/>
                <w:color w:val="770000"/>
                <w:sz w:val="18"/>
                <w:szCs w:val="18"/>
              </w:rPr>
              <w:t xml:space="preserve">Hud-akut :</w:t>
            </w:r>
          </w:p>
        </w:tc>
        <w:tc>
          <w:tcPr>
            <w:tcW w:type="dxa" w:w="8006"/>
            <w:tcBorders>
              <w:top w:val="none" w:color="FFFFFF" w:sz="0"/>
              <w:left w:val="none" w:color="FFFFFF" w:sz="0"/>
              <w:bottom w:val="single" w:color="EEEEEE" w:sz="4"/>
              <w:right w:val="single" w:color="DDDDDD" w:sz="4"/>
            </w:tcBorders>
            <w:tcMar>
              <w:top w:type="dxa" w:w="90"/>
              <w:left w:type="dxa" w:w="100"/>
              <w:bottom w:type="dxa" w:w="40"/>
              <w:right w:type="dxa" w:w="160"/>
            </w:tcMar>
          </w:tcPr>
          <w:p>
            <w:pPr>
              <w:pStyle w:val="ListParagraph"/>
              <w:numPr>
                <w:ilvl w:val="0"/>
                <w:numId w:val="2"/>
              </w:numPr>
              <w:spacing w:after="70" w:before="0" w:line="264"/>
            </w:pPr>
            <w:r>
              <w:rPr>
                <w:color w:val="770000"/>
                <w:sz w:val="18"/>
                <w:szCs w:val="18"/>
              </w:rPr>
              <w:t xml:space="preserve">Affedtning af huden, der bliver tør, sprækkende og mere sårbar overfor optagelse af andre kemiske stoffer.</w:t>
            </w:r>
          </w:p>
        </w:tc>
      </w:tr>
      <w:tr>
        <w:trPr>
          <w:cantSplit/>
        </w:trPr>
        <w:tc>
          <w:tcPr>
            <w:tcW w:type="dxa" w:w="2200"/>
            <w:tcBorders>
              <w:top w:val="none" w:color="FFFFFF" w:sz="0"/>
              <w:left w:val="single" w:color="DDDDDD" w:sz="4"/>
              <w:bottom w:val="single" w:color="EEEEEE" w:sz="4"/>
              <w:right w:val="none" w:color="FFFFFF" w:sz="0"/>
            </w:tcBorders>
            <w:tcMar>
              <w:top w:type="dxa" w:w="90"/>
              <w:left w:type="dxa" w:w="160"/>
              <w:bottom w:type="dxa" w:w="90"/>
              <w:right w:type="dxa" w:w="100"/>
            </w:tcMar>
          </w:tcPr>
          <w:p>
            <w:pPr>
              <w:spacing w:after="0" w:before="0"/>
            </w:pPr>
            <w:r>
              <w:rPr>
                <w:b/>
                <w:bCs/>
                <w:color w:val="770000"/>
                <w:sz w:val="18"/>
                <w:szCs w:val="18"/>
              </w:rPr>
              <w:t xml:space="preserve">Hud-langtid :</w:t>
            </w:r>
          </w:p>
        </w:tc>
        <w:tc>
          <w:tcPr>
            <w:tcW w:type="dxa" w:w="8006"/>
            <w:tcBorders>
              <w:top w:val="none" w:color="FFFFFF" w:sz="0"/>
              <w:left w:val="none" w:color="FFFFFF" w:sz="0"/>
              <w:bottom w:val="single" w:color="EEEEEE" w:sz="4"/>
              <w:right w:val="single" w:color="DDDDDD" w:sz="4"/>
            </w:tcBorders>
            <w:tcMar>
              <w:top w:type="dxa" w:w="90"/>
              <w:left w:type="dxa" w:w="100"/>
              <w:bottom w:type="dxa" w:w="40"/>
              <w:right w:type="dxa" w:w="160"/>
            </w:tcMar>
          </w:tcPr>
          <w:p>
            <w:pPr>
              <w:pStyle w:val="ListParagraph"/>
              <w:numPr>
                <w:ilvl w:val="0"/>
                <w:numId w:val="2"/>
              </w:numPr>
              <w:spacing w:after="70" w:before="0" w:line="264"/>
            </w:pPr>
            <w:r>
              <w:rPr>
                <w:color w:val="770000"/>
                <w:sz w:val="18"/>
                <w:szCs w:val="18"/>
              </w:rPr>
              <w:t xml:space="preserve">Der foreligger ingen information.</w:t>
            </w:r>
          </w:p>
        </w:tc>
      </w:tr>
      <w:tr>
        <w:trPr>
          <w:cantSplit/>
        </w:trPr>
        <w:tc>
          <w:tcPr>
            <w:tcW w:type="dxa" w:w="2200"/>
            <w:tcBorders>
              <w:top w:val="none" w:color="FFFFFF" w:sz="0"/>
              <w:left w:val="single" w:color="DDDDDD" w:sz="4"/>
              <w:bottom w:val="single" w:color="EEEEEE" w:sz="4"/>
              <w:right w:val="none" w:color="FFFFFF" w:sz="0"/>
            </w:tcBorders>
            <w:tcMar>
              <w:top w:type="dxa" w:w="90"/>
              <w:left w:type="dxa" w:w="160"/>
              <w:bottom w:type="dxa" w:w="90"/>
              <w:right w:type="dxa" w:w="100"/>
            </w:tcMar>
          </w:tcPr>
          <w:p>
            <w:pPr>
              <w:spacing w:after="0" w:before="0"/>
            </w:pPr>
            <w:r>
              <w:rPr>
                <w:b/>
                <w:bCs/>
                <w:color w:val="770000"/>
                <w:sz w:val="18"/>
                <w:szCs w:val="18"/>
              </w:rPr>
              <w:t xml:space="preserve">Øjne :</w:t>
            </w:r>
          </w:p>
        </w:tc>
        <w:tc>
          <w:tcPr>
            <w:tcW w:type="dxa" w:w="8006"/>
            <w:tcBorders>
              <w:top w:val="none" w:color="FFFFFF" w:sz="0"/>
              <w:left w:val="none" w:color="FFFFFF" w:sz="0"/>
              <w:bottom w:val="single" w:color="EEEEEE" w:sz="4"/>
              <w:right w:val="single" w:color="DDDDDD" w:sz="4"/>
            </w:tcBorders>
            <w:tcMar>
              <w:top w:type="dxa" w:w="90"/>
              <w:left w:type="dxa" w:w="100"/>
              <w:bottom w:type="dxa" w:w="40"/>
              <w:right w:type="dxa" w:w="160"/>
            </w:tcMar>
          </w:tcPr>
          <w:p>
            <w:pPr>
              <w:pStyle w:val="ListParagraph"/>
              <w:numPr>
                <w:ilvl w:val="0"/>
                <w:numId w:val="2"/>
              </w:numPr>
              <w:spacing w:after="70" w:before="0" w:line="264"/>
            </w:pPr>
            <w:r>
              <w:rPr>
                <w:color w:val="770000"/>
                <w:sz w:val="18"/>
                <w:szCs w:val="18"/>
              </w:rPr>
              <w:t xml:space="preserve">Forårsager alvorlig irritation.</w:t>
            </w:r>
          </w:p>
        </w:tc>
      </w:tr>
      <w:tr>
        <w:trPr>
          <w:cantSplit/>
        </w:trPr>
        <w:tc>
          <w:tcPr>
            <w:tcW w:type="dxa" w:w="2200"/>
            <w:tcBorders>
              <w:top w:val="none" w:color="FFFFFF" w:sz="0"/>
              <w:left w:val="single" w:color="DDDDDD" w:sz="4"/>
              <w:bottom w:val="none" w:color="FFFFFF" w:sz="0"/>
              <w:right w:val="none" w:color="FFFFFF" w:sz="0"/>
            </w:tcBorders>
            <w:tcMar>
              <w:top w:type="dxa" w:w="90"/>
              <w:left w:type="dxa" w:w="160"/>
              <w:bottom w:type="dxa" w:w="90"/>
              <w:right w:type="dxa" w:w="100"/>
            </w:tcMar>
          </w:tcPr>
          <w:p>
            <w:pPr>
              <w:spacing w:after="0" w:before="0"/>
            </w:pPr>
            <w:r>
              <w:rPr>
                <w:b/>
                <w:bCs/>
                <w:color w:val="770000"/>
                <w:sz w:val="18"/>
                <w:szCs w:val="18"/>
              </w:rPr>
              <w:t xml:space="preserve">Indtagelse :</w:t>
            </w:r>
          </w:p>
        </w:tc>
        <w:tc>
          <w:tcPr>
            <w:tcW w:type="dxa" w:w="8006"/>
            <w:tcBorders>
              <w:top w:val="none" w:color="FFFFFF" w:sz="0"/>
              <w:left w:val="none" w:color="FFFFFF" w:sz="0"/>
              <w:bottom w:val="none" w:color="FFFFFF" w:sz="0"/>
              <w:right w:val="single" w:color="DDDDDD" w:sz="4"/>
            </w:tcBorders>
            <w:tcMar>
              <w:top w:type="dxa" w:w="90"/>
              <w:left w:type="dxa" w:w="100"/>
              <w:bottom w:type="dxa" w:w="40"/>
              <w:right w:type="dxa" w:w="160"/>
            </w:tcMar>
          </w:tcPr>
          <w:p>
            <w:pPr>
              <w:pStyle w:val="ListParagraph"/>
              <w:numPr>
                <w:ilvl w:val="0"/>
                <w:numId w:val="2"/>
              </w:numPr>
              <w:spacing w:after="70" w:before="0" w:line="264"/>
            </w:pPr>
            <w:r>
              <w:rPr>
                <w:color w:val="770000"/>
                <w:sz w:val="18"/>
                <w:szCs w:val="18"/>
              </w:rPr>
              <w:t xml:space="preserve">Evt. irritation af mavetarmkanalens slimhinder.</w:t>
            </w:r>
          </w:p>
        </w:tc>
      </w:tr>
      <w:tr>
        <w:trPr>
          <w:cantSplit/>
        </w:trPr>
        <w:tc>
          <w:tcPr>
            <w:tcW w:type="dxa" w:w="10206"/>
            <w:gridSpan w:val="2"/>
            <w:tcBorders>
              <w:top w:val="none" w:color="FFFFFF" w:sz="0"/>
              <w:left w:val="single" w:color="DDDDDD" w:sz="4"/>
              <w:bottom w:val="single" w:color="DDDDDD" w:sz="4"/>
              <w:right w:val="single" w:color="DDDDDD" w:sz="4"/>
            </w:tcBorders>
            <w:tcMar>
              <w:top w:type="dxa" w:w="80"/>
              <w:left w:type="dxa" w:w="160"/>
              <w:bottom w:type="dxa" w:w="0"/>
              <w:right w:type="dxa" w:w="160"/>
            </w:tcMar>
          </w:tcPr>
          <w:tbl>
            <w:tblPr>
              <w:tblW w:type="dxa" w:w="988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86"/>
            </w:tblGrid>
            <w:tr>
              <w:tc>
                <w:tcPr>
                  <w:tcW w:type="dxa" w:w="9886"/>
                  <w:tcBorders>
                    <w:top w:val="single" w:color="DDDDDD" w:sz="4"/>
                    <w:left w:val="single" w:color="DDDDDD" w:sz="4"/>
                    <w:bottom w:val="single" w:color="DDDDDD" w:sz="4"/>
                    <w:right w:val="single" w:color="DDDDDD" w:sz="4"/>
                  </w:tcBorders>
                  <w:shd w:fill="E8E8E8" w:color="auto" w:val="clear"/>
                  <w:tcMar>
                    <w:top w:type="dxa" w:w="80"/>
                    <w:left w:type="dxa" w:w="120"/>
                    <w:bottom w:type="dxa" w:w="80"/>
                    <w:right w:type="dxa" w:w="120"/>
                  </w:tcMar>
                </w:tcPr>
                <w:p>
                  <w:pPr>
                    <w:spacing w:after="0" w:before="0"/>
                  </w:pPr>
                  <w:r>
                    <w:rPr>
                      <w:b/>
                      <w:bCs/>
                      <w:color w:val="990000"/>
                      <w:sz w:val="17"/>
                      <w:szCs w:val="17"/>
                    </w:rPr>
                    <w:t xml:space="preserve">⤢ Vis noter</w:t>
                  </w:r>
                </w:p>
              </w:tc>
            </w:tr>
          </w:tbl>
          <w:p>
            <w:pPr>
              <w:spacing w:after="0" w:before="0" w:line="60" w:lineRule="exact"/>
            </w:pPr>
          </w:p>
        </w:tc>
      </w:tr>
    </w:tbl>
    <w:p>
      <w:pPr>
        <w:spacing w:after="0" w:before="0" w:line="200" w:lineRule="exact"/>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gridCol w:w="8006"/>
      </w:tblGrid>
      <w:tr>
        <w:trPr>
          <w:cantSplit/>
        </w:trPr>
        <w:tc>
          <w:tcPr>
            <w:tcW w:type="dxa" w:w="10206"/>
            <w:gridSpan w:val="2"/>
            <w:tcBorders>
              <w:top w:val="single" w:color="DDDDDD" w:sz="4"/>
              <w:left w:val="single" w:color="DDDDDD" w:sz="4"/>
              <w:bottom w:val="single" w:color="DDDDDD" w:sz="4"/>
              <w:right w:val="single" w:color="DDDDDD" w:sz="4"/>
            </w:tcBorders>
            <w:shd w:fill="E8E8E8" w:color="auto" w:val="clear"/>
            <w:tcMar>
              <w:top w:type="dxa" w:w="90"/>
              <w:left w:type="dxa" w:w="140"/>
              <w:bottom w:type="dxa" w:w="90"/>
              <w:right w:type="dxa" w:w="140"/>
            </w:tcMar>
          </w:tcPr>
          <w:p>
            <w:pPr>
              <w:keepNext/>
              <w:spacing w:after="0" w:before="0"/>
            </w:pPr>
            <w:r>
              <w:rPr>
                <w:color w:val="990000"/>
                <w:sz w:val="19"/>
                <w:szCs w:val="19"/>
              </w:rPr>
              <w:t xml:space="preserve">C : Forholdsregler ved brug</w:t>
            </w:r>
          </w:p>
        </w:tc>
      </w:tr>
      <w:tr>
        <w:trPr>
          <w:cantSplit/>
        </w:trPr>
        <w:tc>
          <w:tcPr>
            <w:tcW w:type="dxa" w:w="2200"/>
            <w:tcBorders>
              <w:top w:val="none" w:color="FFFFFF" w:sz="0"/>
              <w:left w:val="single" w:color="DDDDDD" w:sz="4"/>
              <w:bottom w:val="single" w:color="EEEEEE" w:sz="4"/>
              <w:right w:val="none" w:color="FFFFFF" w:sz="0"/>
            </w:tcBorders>
            <w:tcMar>
              <w:top w:type="dxa" w:w="90"/>
              <w:left w:type="dxa" w:w="160"/>
              <w:bottom w:type="dxa" w:w="90"/>
              <w:right w:type="dxa" w:w="100"/>
            </w:tcMar>
          </w:tcPr>
          <w:p>
            <w:pPr>
              <w:spacing w:after="0" w:before="0"/>
            </w:pPr>
            <w:r>
              <w:rPr>
                <w:b/>
                <w:bCs/>
                <w:color w:val="770000"/>
                <w:sz w:val="18"/>
                <w:szCs w:val="18"/>
              </w:rPr>
              <w:t xml:space="preserve">Ventilation :</w:t>
            </w:r>
          </w:p>
        </w:tc>
        <w:tc>
          <w:tcPr>
            <w:tcW w:type="dxa" w:w="8006"/>
            <w:tcBorders>
              <w:top w:val="none" w:color="FFFFFF" w:sz="0"/>
              <w:left w:val="none" w:color="FFFFFF" w:sz="0"/>
              <w:bottom w:val="single" w:color="EEEEEE" w:sz="4"/>
              <w:right w:val="single" w:color="DDDDDD" w:sz="4"/>
            </w:tcBorders>
            <w:tcMar>
              <w:top w:type="dxa" w:w="90"/>
              <w:left w:type="dxa" w:w="100"/>
              <w:bottom w:type="dxa" w:w="40"/>
              <w:right w:type="dxa" w:w="160"/>
            </w:tcMar>
          </w:tcPr>
          <w:p>
            <w:pPr>
              <w:pStyle w:val="ListParagraph"/>
              <w:numPr>
                <w:ilvl w:val="0"/>
                <w:numId w:val="2"/>
              </w:numPr>
              <w:spacing w:after="70" w:before="0" w:line="264"/>
            </w:pPr>
            <w:r>
              <w:rPr>
                <w:color w:val="770000"/>
                <w:sz w:val="18"/>
                <w:szCs w:val="18"/>
              </w:rPr>
              <w:t xml:space="preserve">Sørg for effektiv procesventilation f.eks. stinkskab. Hvis dette ikke er muligt anvendes åndedrætsværn med gas filter AX samt et partikelfilter. Afhængig af arbejdets udførelse se i At-vejledning D.5.4.</w:t>
            </w:r>
            <w:r>
              <w:rPr>
                <w:color w:val="770000"/>
                <w:sz w:val="18"/>
                <w:szCs w:val="18"/>
              </w:rPr>
              <w:br/>
              <w:t xml:space="preserve">Filtrerende åndedrætsværn må kun bruges 3 timer om dagen.</w:t>
            </w:r>
            <w:r>
              <w:rPr>
                <w:color w:val="770000"/>
                <w:sz w:val="18"/>
                <w:szCs w:val="18"/>
              </w:rPr>
              <w:br/>
              <w:t xml:space="preserve">Anvend sikkerhedsbriller.</w:t>
            </w:r>
          </w:p>
        </w:tc>
      </w:tr>
      <w:tr>
        <w:trPr>
          <w:cantSplit/>
        </w:trPr>
        <w:tc>
          <w:tcPr>
            <w:tcW w:type="dxa" w:w="2200"/>
            <w:tcBorders>
              <w:top w:val="none" w:color="FFFFFF" w:sz="0"/>
              <w:left w:val="single" w:color="DDDDDD" w:sz="4"/>
              <w:bottom w:val="single" w:color="EEEEEE" w:sz="4"/>
              <w:right w:val="none" w:color="FFFFFF" w:sz="0"/>
            </w:tcBorders>
            <w:tcMar>
              <w:top w:type="dxa" w:w="90"/>
              <w:left w:type="dxa" w:w="160"/>
              <w:bottom w:type="dxa" w:w="90"/>
              <w:right w:type="dxa" w:w="100"/>
            </w:tcMar>
          </w:tcPr>
          <w:p>
            <w:pPr>
              <w:spacing w:after="0" w:before="0"/>
            </w:pPr>
            <w:r>
              <w:rPr>
                <w:b/>
                <w:bCs/>
                <w:color w:val="770000"/>
                <w:sz w:val="18"/>
                <w:szCs w:val="18"/>
              </w:rPr>
              <w:t xml:space="preserve">Handsker :</w:t>
            </w:r>
          </w:p>
        </w:tc>
        <w:tc>
          <w:tcPr>
            <w:tcW w:type="dxa" w:w="8006"/>
            <w:tcBorders>
              <w:top w:val="none" w:color="FFFFFF" w:sz="0"/>
              <w:left w:val="none" w:color="FFFFFF" w:sz="0"/>
              <w:bottom w:val="single" w:color="EEEEEE" w:sz="4"/>
              <w:right w:val="single" w:color="DDDDDD" w:sz="4"/>
            </w:tcBorders>
            <w:tcMar>
              <w:top w:type="dxa" w:w="90"/>
              <w:left w:type="dxa" w:w="100"/>
              <w:bottom w:type="dxa" w:w="40"/>
              <w:right w:type="dxa" w:w="160"/>
            </w:tcMar>
          </w:tcPr>
          <w:p>
            <w:pPr>
              <w:pStyle w:val="ListParagraph"/>
              <w:numPr>
                <w:ilvl w:val="0"/>
                <w:numId w:val="2"/>
              </w:numPr>
              <w:spacing w:after="70" w:before="0" w:line="264"/>
            </w:pPr>
            <w:r>
              <w:rPr>
                <w:color w:val="770000"/>
                <w:sz w:val="18"/>
                <w:szCs w:val="18"/>
              </w:rPr>
              <w:t xml:space="preserve">Ved uundgåelig hudkontakt bruges engangshandsker. Vær opmærksom på om handsken, der anvendes, er mærket som anvendelig til arbejdsopgaven efter ISO EN374 standarden. Søg eventuelt oplysning hos handskeleverandør. Anvendelsestiden kan i praksis være betydelig kortere end gennembrudstiden, der er målt iht. standarden, på grund af flere påvirkende faktorer(f.eks. temperatur, tykkelse).</w:t>
            </w:r>
          </w:p>
        </w:tc>
      </w:tr>
      <w:tr>
        <w:trPr>
          <w:cantSplit/>
        </w:trPr>
        <w:tc>
          <w:tcPr>
            <w:tcW w:type="dxa" w:w="2200"/>
            <w:tcBorders>
              <w:top w:val="none" w:color="FFFFFF" w:sz="0"/>
              <w:left w:val="single" w:color="DDDDDD" w:sz="4"/>
              <w:bottom w:val="single" w:color="EEEEEE" w:sz="4"/>
              <w:right w:val="none" w:color="FFFFFF" w:sz="0"/>
            </w:tcBorders>
            <w:tcMar>
              <w:top w:type="dxa" w:w="90"/>
              <w:left w:type="dxa" w:w="160"/>
              <w:bottom w:type="dxa" w:w="90"/>
              <w:right w:type="dxa" w:w="100"/>
            </w:tcMar>
          </w:tcPr>
          <w:p>
            <w:pPr>
              <w:spacing w:after="0" w:before="0"/>
            </w:pPr>
            <w:r>
              <w:rPr>
                <w:b/>
                <w:bCs/>
                <w:color w:val="770000"/>
                <w:sz w:val="18"/>
                <w:szCs w:val="18"/>
              </w:rPr>
              <w:t xml:space="preserve">Sikkerhedsudstyr :</w:t>
            </w:r>
          </w:p>
        </w:tc>
        <w:tc>
          <w:tcPr>
            <w:tcW w:type="dxa" w:w="8006"/>
            <w:tcBorders>
              <w:top w:val="none" w:color="FFFFFF" w:sz="0"/>
              <w:left w:val="none" w:color="FFFFFF" w:sz="0"/>
              <w:bottom w:val="single" w:color="EEEEEE" w:sz="4"/>
              <w:right w:val="single" w:color="DDDDDD" w:sz="4"/>
            </w:tcBorders>
            <w:tcMar>
              <w:top w:type="dxa" w:w="90"/>
              <w:left w:type="dxa" w:w="100"/>
              <w:bottom w:type="dxa" w:w="40"/>
              <w:right w:type="dxa" w:w="160"/>
            </w:tcMar>
          </w:tcPr>
          <w:p>
            <w:pPr>
              <w:pStyle w:val="ListParagraph"/>
              <w:numPr>
                <w:ilvl w:val="0"/>
                <w:numId w:val="2"/>
              </w:numPr>
              <w:spacing w:after="70" w:before="0" w:line="264"/>
            </w:pPr>
            <w:r>
              <w:rPr>
                <w:color w:val="770000"/>
                <w:sz w:val="18"/>
                <w:szCs w:val="18"/>
              </w:rPr>
              <w:t xml:space="preserve">Der skal være let adgang til nødbruser, øjenskylleflaske og håndvask med sæbe.</w:t>
            </w:r>
          </w:p>
        </w:tc>
      </w:tr>
      <w:tr>
        <w:trPr>
          <w:cantSplit/>
        </w:trPr>
        <w:tc>
          <w:tcPr>
            <w:tcW w:type="dxa" w:w="2200"/>
            <w:tcBorders>
              <w:top w:val="none" w:color="FFFFFF" w:sz="0"/>
              <w:left w:val="single" w:color="DDDDDD" w:sz="4"/>
              <w:bottom w:val="single" w:color="EEEEEE" w:sz="4"/>
              <w:right w:val="none" w:color="FFFFFF" w:sz="0"/>
            </w:tcBorders>
            <w:tcMar>
              <w:top w:type="dxa" w:w="90"/>
              <w:left w:type="dxa" w:w="160"/>
              <w:bottom w:type="dxa" w:w="90"/>
              <w:right w:type="dxa" w:w="100"/>
            </w:tcMar>
          </w:tcPr>
          <w:p>
            <w:pPr>
              <w:spacing w:after="0" w:before="0"/>
            </w:pPr>
            <w:r>
              <w:rPr>
                <w:b/>
                <w:bCs/>
                <w:color w:val="770000"/>
                <w:sz w:val="18"/>
                <w:szCs w:val="18"/>
              </w:rPr>
              <w:t xml:space="preserve">Brand og eksplosionsfare :</w:t>
            </w:r>
          </w:p>
        </w:tc>
        <w:tc>
          <w:tcPr>
            <w:tcW w:type="dxa" w:w="8006"/>
            <w:tcBorders>
              <w:top w:val="none" w:color="FFFFFF" w:sz="0"/>
              <w:left w:val="none" w:color="FFFFFF" w:sz="0"/>
              <w:bottom w:val="single" w:color="EEEEEE" w:sz="4"/>
              <w:right w:val="single" w:color="DDDDDD" w:sz="4"/>
            </w:tcBorders>
            <w:tcMar>
              <w:top w:type="dxa" w:w="90"/>
              <w:left w:type="dxa" w:w="100"/>
              <w:bottom w:type="dxa" w:w="40"/>
              <w:right w:type="dxa" w:w="160"/>
            </w:tcMar>
          </w:tcPr>
          <w:p>
            <w:pPr>
              <w:pStyle w:val="ListParagraph"/>
              <w:numPr>
                <w:ilvl w:val="0"/>
                <w:numId w:val="2"/>
              </w:numPr>
              <w:spacing w:after="70" w:before="0" w:line="264"/>
            </w:pPr>
            <w:r>
              <w:rPr>
                <w:color w:val="770000"/>
                <w:sz w:val="18"/>
                <w:szCs w:val="18"/>
              </w:rPr>
              <w:t xml:space="preserve">Der må ikke være åben ild, hvor stoffet anvendes eller oplagres. Vær opmærksom på risiko for gnistdannelse ved statisk elektricitet. Sørg for jordforbundet apparatur. Se BEK nr 1639 af 06/12/2016 "Bekendtgørelse om brandfarlige og brændbare væsker".</w:t>
            </w:r>
          </w:p>
          <w:p>
            <w:pPr>
              <w:pStyle w:val="ListParagraph"/>
              <w:numPr>
                <w:ilvl w:val="0"/>
                <w:numId w:val="2"/>
              </w:numPr>
              <w:spacing w:after="70" w:before="0" w:line="264"/>
            </w:pPr>
            <w:r>
              <w:rPr>
                <w:color w:val="770000"/>
                <w:sz w:val="18"/>
                <w:szCs w:val="18"/>
              </w:rPr>
              <w:t xml:space="preserve">Vær opmærksom på at arbejde med stoffet kan give anledning til dannelse af eksplosiv atmosfære.</w:t>
            </w:r>
          </w:p>
        </w:tc>
      </w:tr>
      <w:tr>
        <w:trPr>
          <w:cantSplit/>
        </w:trPr>
        <w:tc>
          <w:tcPr>
            <w:tcW w:type="dxa" w:w="2200"/>
            <w:tcBorders>
              <w:top w:val="none" w:color="FFFFFF" w:sz="0"/>
              <w:left w:val="single" w:color="DDDDDD" w:sz="4"/>
              <w:bottom w:val="none" w:color="FFFFFF" w:sz="0"/>
              <w:right w:val="none" w:color="FFFFFF" w:sz="0"/>
            </w:tcBorders>
            <w:tcMar>
              <w:top w:type="dxa" w:w="90"/>
              <w:left w:type="dxa" w:w="160"/>
              <w:bottom w:type="dxa" w:w="90"/>
              <w:right w:type="dxa" w:w="100"/>
            </w:tcMar>
          </w:tcPr>
          <w:p>
            <w:pPr>
              <w:spacing w:after="0" w:before="0"/>
            </w:pPr>
            <w:r>
              <w:rPr>
                <w:b/>
                <w:bCs/>
                <w:color w:val="770000"/>
                <w:sz w:val="18"/>
                <w:szCs w:val="18"/>
              </w:rPr>
              <w:t xml:space="preserve">Øvrige :</w:t>
            </w:r>
          </w:p>
        </w:tc>
        <w:tc>
          <w:tcPr>
            <w:tcW w:type="dxa" w:w="8006"/>
            <w:tcBorders>
              <w:top w:val="none" w:color="FFFFFF" w:sz="0"/>
              <w:left w:val="none" w:color="FFFFFF" w:sz="0"/>
              <w:bottom w:val="none" w:color="FFFFFF" w:sz="0"/>
              <w:right w:val="single" w:color="DDDDDD" w:sz="4"/>
            </w:tcBorders>
            <w:tcMar>
              <w:top w:type="dxa" w:w="90"/>
              <w:left w:type="dxa" w:w="100"/>
              <w:bottom w:type="dxa" w:w="40"/>
              <w:right w:type="dxa" w:w="160"/>
            </w:tcMar>
          </w:tcPr>
          <w:p>
            <w:pPr>
              <w:pStyle w:val="ListParagraph"/>
              <w:numPr>
                <w:ilvl w:val="0"/>
                <w:numId w:val="2"/>
              </w:numPr>
              <w:spacing w:after="70" w:before="0" w:line="264"/>
            </w:pPr>
            <w:r>
              <w:rPr>
                <w:color w:val="770000"/>
                <w:sz w:val="18"/>
                <w:szCs w:val="18"/>
              </w:rPr>
              <w:t xml:space="preserve">Arbejdet skal tilrettelægges så kontakt med stoffet undgås. Pas på aerosoler der kan opstå ved opvarmning eller kraftig påvirkning f.eks.: Afvejning, pipettering, omhældning, udrystning, opvarmning, findeling i morter, vandslibning, spray, blendning, homogenisering, centrifugering, ultralydsbehandling</w:t>
            </w:r>
          </w:p>
        </w:tc>
      </w:tr>
      <w:tr>
        <w:trPr>
          <w:cantSplit/>
        </w:trPr>
        <w:tc>
          <w:tcPr>
            <w:tcW w:type="dxa" w:w="10206"/>
            <w:gridSpan w:val="2"/>
            <w:tcBorders>
              <w:top w:val="none" w:color="FFFFFF" w:sz="0"/>
              <w:left w:val="single" w:color="DDDDDD" w:sz="4"/>
              <w:bottom w:val="single" w:color="DDDDDD" w:sz="4"/>
              <w:right w:val="single" w:color="DDDDDD" w:sz="4"/>
            </w:tcBorders>
            <w:tcMar>
              <w:top w:type="dxa" w:w="80"/>
              <w:left w:type="dxa" w:w="160"/>
              <w:bottom w:type="dxa" w:w="0"/>
              <w:right w:type="dxa" w:w="160"/>
            </w:tcMar>
          </w:tcPr>
          <w:tbl>
            <w:tblPr>
              <w:tblW w:type="dxa" w:w="988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86"/>
            </w:tblGrid>
            <w:tr>
              <w:tc>
                <w:tcPr>
                  <w:tcW w:type="dxa" w:w="9886"/>
                  <w:tcBorders>
                    <w:top w:val="single" w:color="DDDDDD" w:sz="4"/>
                    <w:left w:val="single" w:color="DDDDDD" w:sz="4"/>
                    <w:bottom w:val="single" w:color="DDDDDD" w:sz="4"/>
                    <w:right w:val="single" w:color="DDDDDD" w:sz="4"/>
                  </w:tcBorders>
                  <w:shd w:fill="E8E8E8" w:color="auto" w:val="clear"/>
                  <w:tcMar>
                    <w:top w:type="dxa" w:w="80"/>
                    <w:left w:type="dxa" w:w="120"/>
                    <w:bottom w:type="dxa" w:w="80"/>
                    <w:right w:type="dxa" w:w="120"/>
                  </w:tcMar>
                </w:tcPr>
                <w:p>
                  <w:pPr>
                    <w:spacing w:after="0" w:before="0"/>
                  </w:pPr>
                  <w:r>
                    <w:rPr>
                      <w:b/>
                      <w:bCs/>
                      <w:color w:val="990000"/>
                      <w:sz w:val="17"/>
                      <w:szCs w:val="17"/>
                    </w:rPr>
                    <w:t xml:space="preserve">⤢ Vis noter</w:t>
                  </w:r>
                </w:p>
              </w:tc>
            </w:tr>
          </w:tbl>
          <w:p>
            <w:pPr>
              <w:spacing w:after="0" w:before="0" w:line="60" w:lineRule="exact"/>
            </w:pPr>
          </w:p>
        </w:tc>
      </w:tr>
    </w:tbl>
    <w:p>
      <w:pPr>
        <w:spacing w:after="0" w:before="0" w:line="200" w:lineRule="exact"/>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gridCol w:w="8006"/>
      </w:tblGrid>
      <w:tr>
        <w:trPr>
          <w:cantSplit/>
        </w:trPr>
        <w:tc>
          <w:tcPr>
            <w:tcW w:type="dxa" w:w="10206"/>
            <w:gridSpan w:val="2"/>
            <w:tcBorders>
              <w:top w:val="single" w:color="DDDDDD" w:sz="4"/>
              <w:left w:val="single" w:color="DDDDDD" w:sz="4"/>
              <w:bottom w:val="single" w:color="DDDDDD" w:sz="4"/>
              <w:right w:val="single" w:color="DDDDDD" w:sz="4"/>
            </w:tcBorders>
            <w:shd w:fill="E8E8E8" w:color="auto" w:val="clear"/>
            <w:tcMar>
              <w:top w:type="dxa" w:w="90"/>
              <w:left w:type="dxa" w:w="140"/>
              <w:bottom w:type="dxa" w:w="90"/>
              <w:right w:type="dxa" w:w="140"/>
            </w:tcMar>
          </w:tcPr>
          <w:p>
            <w:pPr>
              <w:keepNext/>
              <w:spacing w:after="0" w:before="0"/>
            </w:pPr>
            <w:r>
              <w:rPr>
                <w:color w:val="990000"/>
                <w:sz w:val="19"/>
                <w:szCs w:val="19"/>
              </w:rPr>
              <w:t xml:space="preserve">D : Beskrivelse af stoffet</w:t>
            </w:r>
          </w:p>
        </w:tc>
      </w:tr>
      <w:tr>
        <w:trPr>
          <w:cantSplit/>
        </w:trPr>
        <w:tc>
          <w:tcPr>
            <w:tcW w:type="dxa" w:w="2200"/>
            <w:tcBorders>
              <w:top w:val="none" w:color="FFFFFF" w:sz="0"/>
              <w:left w:val="single" w:color="DDDDDD" w:sz="4"/>
              <w:bottom w:val="single" w:color="EEEEEE" w:sz="4"/>
              <w:right w:val="none" w:color="FFFFFF" w:sz="0"/>
            </w:tcBorders>
            <w:tcMar>
              <w:top w:type="dxa" w:w="90"/>
              <w:left w:type="dxa" w:w="160"/>
              <w:bottom w:type="dxa" w:w="90"/>
              <w:right w:type="dxa" w:w="100"/>
            </w:tcMar>
          </w:tcPr>
          <w:p>
            <w:pPr>
              <w:spacing w:after="0" w:before="0"/>
            </w:pPr>
            <w:r>
              <w:rPr>
                <w:b/>
                <w:bCs/>
                <w:color w:val="770000"/>
                <w:sz w:val="18"/>
                <w:szCs w:val="18"/>
              </w:rPr>
              <w:t xml:space="preserve">Beskrivelse :</w:t>
            </w:r>
          </w:p>
        </w:tc>
        <w:tc>
          <w:tcPr>
            <w:tcW w:type="dxa" w:w="8006"/>
            <w:tcBorders>
              <w:top w:val="none" w:color="FFFFFF" w:sz="0"/>
              <w:left w:val="none" w:color="FFFFFF" w:sz="0"/>
              <w:bottom w:val="single" w:color="EEEEEE" w:sz="4"/>
              <w:right w:val="single" w:color="DDDDDD" w:sz="4"/>
            </w:tcBorders>
            <w:tcMar>
              <w:top w:type="dxa" w:w="90"/>
              <w:left w:type="dxa" w:w="100"/>
              <w:bottom w:type="dxa" w:w="40"/>
              <w:right w:type="dxa" w:w="160"/>
            </w:tcMar>
          </w:tcPr>
          <w:p>
            <w:pPr>
              <w:pStyle w:val="ListParagraph"/>
              <w:numPr>
                <w:ilvl w:val="0"/>
                <w:numId w:val="2"/>
              </w:numPr>
              <w:spacing w:after="70" w:before="0" w:line="264"/>
            </w:pPr>
            <w:r>
              <w:rPr>
                <w:color w:val="770000"/>
                <w:sz w:val="18"/>
                <w:szCs w:val="18"/>
              </w:rPr>
              <w:t xml:space="preserve">LD50/LC50 værdier fundet i litteraturen, som ikke giver en mærkning</w:t>
            </w:r>
          </w:p>
          <w:p>
            <w:pPr>
              <w:pStyle w:val="ListParagraph"/>
              <w:numPr>
                <w:ilvl w:val="0"/>
                <w:numId w:val="2"/>
              </w:numPr>
              <w:spacing w:after="70" w:before="0" w:line="264"/>
            </w:pPr>
            <w:r>
              <w:rPr>
                <w:color w:val="770000"/>
                <w:sz w:val="18"/>
                <w:szCs w:val="18"/>
              </w:rPr>
              <w:t xml:space="preserve">Dermal, kanin - 20000 mg/kg. Oral, rotte - 5800 mg/kg. Inhalering, dampe, rotte - 76 mg/L.</w:t>
            </w:r>
          </w:p>
        </w:tc>
      </w:tr>
      <w:tr>
        <w:trPr>
          <w:cantSplit w:val="false"/>
        </w:trPr>
        <w:tc>
          <w:tcPr>
            <w:tcW w:type="dxa" w:w="10206"/>
            <w:gridSpan w:val="2"/>
            <w:tcBorders>
              <w:top w:val="none" w:color="FFFFFF" w:sz="0"/>
              <w:left w:val="single" w:color="DDDDDD" w:sz="4"/>
              <w:bottom w:val="none" w:color="FFFFFF" w:sz="0"/>
              <w:right w:val="single" w:color="DDDDDD" w:sz="4"/>
            </w:tcBorders>
            <w:tcMar>
              <w:top w:type="dxa" w:w="40"/>
              <w:left w:type="dxa" w:w="160"/>
              <w:bottom w:type="dxa" w:w="40"/>
              <w:right w:type="dxa" w:w="160"/>
            </w:tcMar>
          </w:tcPr>
          <w:p>
            <w:pPr>
              <w:spacing w:after="120" w:before="60"/>
            </w:pPr>
            <w:r>
              <w:rPr>
                <w:color w:val="770000"/>
                <w:sz w:val="18"/>
                <w:szCs w:val="18"/>
              </w:rPr>
              <w:t xml:space="preserve">Stoffet er optaget på listen over harmoniseret klassificering.</w:t>
            </w:r>
          </w:p>
          <w:tbl>
            <w:tblPr>
              <w:tblW w:type="dxa" w:w="988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50"/>
              <w:gridCol w:w="2400"/>
              <w:gridCol w:w="2550"/>
              <w:gridCol w:w="2686"/>
            </w:tblGrid>
            <w:tr>
              <w:trPr>
                <w:cantSplit/>
              </w:trPr>
              <w:tc>
                <w:tcPr>
                  <w:tcW w:type="dxa" w:w="2250"/>
                  <w:tcBorders>
                    <w:top w:val="single" w:color="000000" w:sz="8"/>
                    <w:left w:val="single" w:color="000000" w:sz="8"/>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Beskrivelse:</w:t>
                  </w:r>
                </w:p>
              </w:tc>
              <w:tc>
                <w:tcPr>
                  <w:tcW w:type="dxa" w:w="2400"/>
                  <w:tcBorders>
                    <w:top w:val="single" w:color="000000" w:sz="8"/>
                    <w:left w:val="none" w:color="FFFFFF" w:sz="0"/>
                    <w:bottom w:val="single" w:color="EEEEEE" w:sz="4"/>
                    <w:right w:val="none" w:color="FFFFFF" w:sz="0"/>
                  </w:tcBorders>
                  <w:tcMar>
                    <w:top w:type="dxa" w:w="75"/>
                    <w:left w:type="dxa" w:w="90"/>
                    <w:bottom w:type="dxa" w:w="75"/>
                    <w:right w:type="dxa" w:w="90"/>
                  </w:tcMar>
                </w:tcPr>
                <w:p>
                  <w:pPr>
                    <w:spacing w:after="0" w:before="0"/>
                  </w:pPr>
                  <w:r>
                    <w:rPr>
                      <w:b w:val="false"/>
                      <w:bCs w:val="false"/>
                      <w:color w:val="770000"/>
                      <w:sz w:val="18"/>
                      <w:szCs w:val="18"/>
                    </w:rPr>
                    <w:t xml:space="preserve">Farveløs væske.</w:t>
                  </w:r>
                </w:p>
              </w:tc>
              <w:tc>
                <w:tcPr>
                  <w:tcW w:type="dxa" w:w="2550"/>
                  <w:tcBorders>
                    <w:top w:val="single" w:color="000000" w:sz="8"/>
                    <w:left w:val="none" w:color="FFFFFF" w:sz="0"/>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Damptryk:</w:t>
                  </w:r>
                </w:p>
              </w:tc>
              <w:tc>
                <w:tcPr>
                  <w:tcW w:type="dxa" w:w="2686"/>
                  <w:tcBorders>
                    <w:top w:val="single" w:color="000000" w:sz="8"/>
                    <w:left w:val="none" w:color="FFFFFF" w:sz="0"/>
                    <w:bottom w:val="single" w:color="EEEEEE" w:sz="4"/>
                    <w:right w:val="single" w:color="000000" w:sz="8"/>
                  </w:tcBorders>
                  <w:tcMar>
                    <w:top w:type="dxa" w:w="75"/>
                    <w:left w:type="dxa" w:w="90"/>
                    <w:bottom w:type="dxa" w:w="75"/>
                    <w:right w:type="dxa" w:w="90"/>
                  </w:tcMar>
                </w:tcPr>
                <w:p>
                  <w:pPr>
                    <w:spacing w:after="0" w:before="0"/>
                  </w:pPr>
                  <w:r>
                    <w:rPr>
                      <w:b w:val="false"/>
                      <w:bCs w:val="false"/>
                      <w:color w:val="770000"/>
                      <w:sz w:val="18"/>
                      <w:szCs w:val="18"/>
                    </w:rPr>
                    <w:t xml:space="preserve">231 mm Hg 25 °C</w:t>
                  </w:r>
                </w:p>
              </w:tc>
            </w:tr>
            <w:tr>
              <w:trPr>
                <w:cantSplit/>
              </w:trPr>
              <w:tc>
                <w:tcPr>
                  <w:tcW w:type="dxa" w:w="2250"/>
                  <w:tcBorders>
                    <w:top w:val="none" w:color="FFFFFF" w:sz="0"/>
                    <w:left w:val="single" w:color="000000" w:sz="8"/>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Molvægt:</w:t>
                  </w:r>
                </w:p>
              </w:tc>
              <w:tc>
                <w:tcPr>
                  <w:tcW w:type="dxa" w:w="2400"/>
                  <w:tcBorders>
                    <w:top w:val="none" w:color="FFFFFF" w:sz="0"/>
                    <w:left w:val="none" w:color="FFFFFF" w:sz="0"/>
                    <w:bottom w:val="single" w:color="EEEEEE" w:sz="4"/>
                    <w:right w:val="none" w:color="FFFFFF" w:sz="0"/>
                  </w:tcBorders>
                  <w:tcMar>
                    <w:top w:type="dxa" w:w="75"/>
                    <w:left w:type="dxa" w:w="90"/>
                    <w:bottom w:type="dxa" w:w="75"/>
                    <w:right w:type="dxa" w:w="90"/>
                  </w:tcMar>
                </w:tcPr>
                <w:p>
                  <w:pPr>
                    <w:spacing w:after="0" w:before="0"/>
                  </w:pPr>
                  <w:r>
                    <w:rPr>
                      <w:b w:val="false"/>
                      <w:bCs w:val="false"/>
                      <w:color w:val="770000"/>
                      <w:sz w:val="18"/>
                      <w:szCs w:val="18"/>
                    </w:rPr>
                    <w:t xml:space="preserve">58,09 g/mol</w:t>
                  </w:r>
                </w:p>
              </w:tc>
              <w:tc>
                <w:tcPr>
                  <w:tcW w:type="dxa" w:w="2550"/>
                  <w:tcBorders>
                    <w:top w:val="none" w:color="FFFFFF" w:sz="0"/>
                    <w:left w:val="none" w:color="FFFFFF" w:sz="0"/>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Relativ fordampningshastighed:</w:t>
                  </w:r>
                </w:p>
              </w:tc>
              <w:tc>
                <w:tcPr>
                  <w:tcW w:type="dxa" w:w="2686"/>
                  <w:tcBorders>
                    <w:top w:val="none" w:color="FFFFFF" w:sz="0"/>
                    <w:left w:val="none" w:color="FFFFFF" w:sz="0"/>
                    <w:bottom w:val="single" w:color="EEEEEE" w:sz="4"/>
                    <w:right w:val="single" w:color="000000" w:sz="8"/>
                  </w:tcBorders>
                  <w:tcMar>
                    <w:top w:type="dxa" w:w="75"/>
                    <w:left w:type="dxa" w:w="90"/>
                    <w:bottom w:type="dxa" w:w="75"/>
                    <w:right w:type="dxa" w:w="90"/>
                  </w:tcMar>
                </w:tcPr>
                <w:p>
                  <w:pPr>
                    <w:spacing w:after="0" w:before="0"/>
                  </w:pPr>
                  <w:r>
                    <w:rPr>
                      <w:b w:val="false"/>
                      <w:bCs w:val="false"/>
                      <w:color w:val="770000"/>
                      <w:sz w:val="18"/>
                      <w:szCs w:val="18"/>
                    </w:rPr>
                    <w:t xml:space="preserve">5,6 (butylacetat=1)</w:t>
                  </w:r>
                </w:p>
              </w:tc>
            </w:tr>
            <w:tr>
              <w:trPr>
                <w:cantSplit/>
              </w:trPr>
              <w:tc>
                <w:tcPr>
                  <w:tcW w:type="dxa" w:w="2250"/>
                  <w:tcBorders>
                    <w:top w:val="none" w:color="FFFFFF" w:sz="0"/>
                    <w:left w:val="single" w:color="000000" w:sz="8"/>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Massefylde:</w:t>
                  </w:r>
                </w:p>
              </w:tc>
              <w:tc>
                <w:tcPr>
                  <w:tcW w:type="dxa" w:w="2400"/>
                  <w:tcBorders>
                    <w:top w:val="none" w:color="FFFFFF" w:sz="0"/>
                    <w:left w:val="none" w:color="FFFFFF" w:sz="0"/>
                    <w:bottom w:val="single" w:color="EEEEEE" w:sz="4"/>
                    <w:right w:val="none" w:color="FFFFFF" w:sz="0"/>
                  </w:tcBorders>
                  <w:tcMar>
                    <w:top w:type="dxa" w:w="75"/>
                    <w:left w:type="dxa" w:w="90"/>
                    <w:bottom w:type="dxa" w:w="75"/>
                    <w:right w:type="dxa" w:w="90"/>
                  </w:tcMar>
                </w:tcPr>
                <w:p>
                  <w:pPr>
                    <w:spacing w:after="0" w:before="0"/>
                  </w:pPr>
                  <w:r>
                    <w:rPr>
                      <w:b w:val="false"/>
                      <w:bCs w:val="false"/>
                      <w:color w:val="770000"/>
                      <w:sz w:val="18"/>
                      <w:szCs w:val="18"/>
                    </w:rPr>
                    <w:t xml:space="preserve">0,79 g/cm³</w:t>
                  </w:r>
                </w:p>
              </w:tc>
              <w:tc>
                <w:tcPr>
                  <w:tcW w:type="dxa" w:w="2550"/>
                  <w:tcBorders>
                    <w:top w:val="none" w:color="FFFFFF" w:sz="0"/>
                    <w:left w:val="none" w:color="FFFFFF" w:sz="0"/>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Selvantændelsestemp:</w:t>
                  </w:r>
                </w:p>
              </w:tc>
              <w:tc>
                <w:tcPr>
                  <w:tcW w:type="dxa" w:w="2686"/>
                  <w:tcBorders>
                    <w:top w:val="none" w:color="FFFFFF" w:sz="0"/>
                    <w:left w:val="none" w:color="FFFFFF" w:sz="0"/>
                    <w:bottom w:val="single" w:color="EEEEEE" w:sz="4"/>
                    <w:right w:val="single" w:color="000000" w:sz="8"/>
                  </w:tcBorders>
                  <w:tcMar>
                    <w:top w:type="dxa" w:w="75"/>
                    <w:left w:type="dxa" w:w="90"/>
                    <w:bottom w:type="dxa" w:w="75"/>
                    <w:right w:type="dxa" w:w="90"/>
                  </w:tcMar>
                </w:tcPr>
                <w:p>
                  <w:pPr>
                    <w:spacing w:after="0" w:before="0"/>
                  </w:pPr>
                  <w:r>
                    <w:rPr>
                      <w:b w:val="false"/>
                      <w:bCs w:val="false"/>
                      <w:color w:val="770000"/>
                      <w:sz w:val="18"/>
                      <w:szCs w:val="18"/>
                    </w:rPr>
                    <w:t xml:space="preserve">465 °C</w:t>
                  </w:r>
                </w:p>
              </w:tc>
            </w:tr>
            <w:tr>
              <w:trPr>
                <w:cantSplit/>
              </w:trPr>
              <w:tc>
                <w:tcPr>
                  <w:tcW w:type="dxa" w:w="2250"/>
                  <w:tcBorders>
                    <w:top w:val="none" w:color="FFFFFF" w:sz="0"/>
                    <w:left w:val="single" w:color="000000" w:sz="8"/>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Vandopløselighed:</w:t>
                  </w:r>
                </w:p>
              </w:tc>
              <w:tc>
                <w:tcPr>
                  <w:tcW w:type="dxa" w:w="2400"/>
                  <w:tcBorders>
                    <w:top w:val="none" w:color="FFFFFF" w:sz="0"/>
                    <w:left w:val="none" w:color="FFFFFF" w:sz="0"/>
                    <w:bottom w:val="single" w:color="EEEEEE" w:sz="4"/>
                    <w:right w:val="none" w:color="FFFFFF" w:sz="0"/>
                  </w:tcBorders>
                  <w:tcMar>
                    <w:top w:type="dxa" w:w="75"/>
                    <w:left w:type="dxa" w:w="90"/>
                    <w:bottom w:type="dxa" w:w="75"/>
                    <w:right w:type="dxa" w:w="90"/>
                  </w:tcMar>
                </w:tcPr>
                <w:p>
                  <w:pPr>
                    <w:spacing w:after="0" w:before="0"/>
                  </w:pPr>
                  <w:r>
                    <w:rPr>
                      <w:b w:val="false"/>
                      <w:bCs w:val="false"/>
                      <w:color w:val="770000"/>
                      <w:sz w:val="18"/>
                      <w:szCs w:val="18"/>
                    </w:rPr>
                    <w:t xml:space="preserve"/>
                  </w:r>
                </w:p>
              </w:tc>
              <w:tc>
                <w:tcPr>
                  <w:tcW w:type="dxa" w:w="2550"/>
                  <w:tcBorders>
                    <w:top w:val="none" w:color="FFFFFF" w:sz="0"/>
                    <w:left w:val="none" w:color="FFFFFF" w:sz="0"/>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Antændelsestemp:</w:t>
                  </w:r>
                </w:p>
              </w:tc>
              <w:tc>
                <w:tcPr>
                  <w:tcW w:type="dxa" w:w="2686"/>
                  <w:tcBorders>
                    <w:top w:val="none" w:color="FFFFFF" w:sz="0"/>
                    <w:left w:val="none" w:color="FFFFFF" w:sz="0"/>
                    <w:bottom w:val="single" w:color="EEEEEE" w:sz="4"/>
                    <w:right w:val="single" w:color="000000" w:sz="8"/>
                  </w:tcBorders>
                  <w:tcMar>
                    <w:top w:type="dxa" w:w="75"/>
                    <w:left w:type="dxa" w:w="90"/>
                    <w:bottom w:type="dxa" w:w="75"/>
                    <w:right w:type="dxa" w:w="90"/>
                  </w:tcMar>
                </w:tcPr>
                <w:p>
                  <w:pPr>
                    <w:spacing w:after="0" w:before="0"/>
                  </w:pPr>
                  <w:r>
                    <w:rPr>
                      <w:b w:val="false"/>
                      <w:bCs w:val="false"/>
                      <w:color w:val="770000"/>
                      <w:sz w:val="18"/>
                      <w:szCs w:val="18"/>
                    </w:rPr>
                    <w:t xml:space="preserve"/>
                  </w:r>
                </w:p>
              </w:tc>
            </w:tr>
            <w:tr>
              <w:trPr>
                <w:cantSplit/>
              </w:trPr>
              <w:tc>
                <w:tcPr>
                  <w:tcW w:type="dxa" w:w="2250"/>
                  <w:tcBorders>
                    <w:top w:val="none" w:color="FFFFFF" w:sz="0"/>
                    <w:left w:val="single" w:color="000000" w:sz="8"/>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Opløselighed:</w:t>
                  </w:r>
                </w:p>
              </w:tc>
              <w:tc>
                <w:tcPr>
                  <w:tcW w:type="dxa" w:w="2400"/>
                  <w:tcBorders>
                    <w:top w:val="none" w:color="FFFFFF" w:sz="0"/>
                    <w:left w:val="none" w:color="FFFFFF" w:sz="0"/>
                    <w:bottom w:val="single" w:color="EEEEEE" w:sz="4"/>
                    <w:right w:val="none" w:color="FFFFFF" w:sz="0"/>
                  </w:tcBorders>
                  <w:tcMar>
                    <w:top w:type="dxa" w:w="75"/>
                    <w:left w:type="dxa" w:w="90"/>
                    <w:bottom w:type="dxa" w:w="75"/>
                    <w:right w:type="dxa" w:w="90"/>
                  </w:tcMar>
                </w:tcPr>
                <w:p>
                  <w:pPr>
                    <w:spacing w:after="0" w:before="0"/>
                  </w:pPr>
                  <w:r>
                    <w:rPr>
                      <w:b w:val="false"/>
                      <w:bCs w:val="false"/>
                      <w:color w:val="770000"/>
                      <w:sz w:val="18"/>
                      <w:szCs w:val="18"/>
                    </w:rPr>
                    <w:t xml:space="preserve">Blandbar med vand, ethanol, diethylether, benzen, chloroform, dimethylformamid.</w:t>
                  </w:r>
                </w:p>
              </w:tc>
              <w:tc>
                <w:tcPr>
                  <w:tcW w:type="dxa" w:w="2550"/>
                  <w:tcBorders>
                    <w:top w:val="none" w:color="FFFFFF" w:sz="0"/>
                    <w:left w:val="none" w:color="FFFFFF" w:sz="0"/>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Eksplosionsgrænse:</w:t>
                  </w:r>
                </w:p>
              </w:tc>
              <w:tc>
                <w:tcPr>
                  <w:tcW w:type="dxa" w:w="2686"/>
                  <w:tcBorders>
                    <w:top w:val="none" w:color="FFFFFF" w:sz="0"/>
                    <w:left w:val="none" w:color="FFFFFF" w:sz="0"/>
                    <w:bottom w:val="single" w:color="EEEEEE" w:sz="4"/>
                    <w:right w:val="single" w:color="000000" w:sz="8"/>
                  </w:tcBorders>
                  <w:tcMar>
                    <w:top w:type="dxa" w:w="75"/>
                    <w:left w:type="dxa" w:w="90"/>
                    <w:bottom w:type="dxa" w:w="75"/>
                    <w:right w:type="dxa" w:w="90"/>
                  </w:tcMar>
                </w:tcPr>
                <w:p>
                  <w:pPr>
                    <w:spacing w:after="0" w:before="0"/>
                  </w:pPr>
                  <w:r>
                    <w:rPr>
                      <w:b w:val="false"/>
                      <w:bCs w:val="false"/>
                      <w:color w:val="770000"/>
                      <w:sz w:val="18"/>
                      <w:szCs w:val="18"/>
                    </w:rPr>
                    <w:t xml:space="preserve">2-13 w/w %</w:t>
                  </w:r>
                </w:p>
              </w:tc>
            </w:tr>
            <w:tr>
              <w:trPr>
                <w:cantSplit/>
              </w:trPr>
              <w:tc>
                <w:tcPr>
                  <w:tcW w:type="dxa" w:w="2250"/>
                  <w:tcBorders>
                    <w:top w:val="none" w:color="FFFFFF" w:sz="0"/>
                    <w:left w:val="single" w:color="000000" w:sz="8"/>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Grænseværdi kort tid (TLV, mg/m³):</w:t>
                  </w:r>
                </w:p>
              </w:tc>
              <w:tc>
                <w:tcPr>
                  <w:tcW w:type="dxa" w:w="2400"/>
                  <w:tcBorders>
                    <w:top w:val="none" w:color="FFFFFF" w:sz="0"/>
                    <w:left w:val="none" w:color="FFFFFF" w:sz="0"/>
                    <w:bottom w:val="single" w:color="EEEEEE" w:sz="4"/>
                    <w:right w:val="none" w:color="FFFFFF" w:sz="0"/>
                  </w:tcBorders>
                  <w:tcMar>
                    <w:top w:type="dxa" w:w="75"/>
                    <w:left w:type="dxa" w:w="90"/>
                    <w:bottom w:type="dxa" w:w="75"/>
                    <w:right w:type="dxa" w:w="90"/>
                  </w:tcMar>
                </w:tcPr>
                <w:p>
                  <w:pPr>
                    <w:spacing w:after="0" w:before="0"/>
                  </w:pPr>
                  <w:r>
                    <w:rPr>
                      <w:b w:val="false"/>
                      <w:bCs w:val="false"/>
                      <w:color w:val="770000"/>
                      <w:sz w:val="18"/>
                      <w:szCs w:val="18"/>
                    </w:rPr>
                    <w:t xml:space="preserve">1200 mg/m³</w:t>
                  </w:r>
                </w:p>
              </w:tc>
              <w:tc>
                <w:tcPr>
                  <w:tcW w:type="dxa" w:w="2550"/>
                  <w:tcBorders>
                    <w:top w:val="none" w:color="FFFFFF" w:sz="0"/>
                    <w:left w:val="none" w:color="FFFFFF" w:sz="0"/>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Grænseværdi 8 timer (TLV, mg/m³):</w:t>
                  </w:r>
                </w:p>
              </w:tc>
              <w:tc>
                <w:tcPr>
                  <w:tcW w:type="dxa" w:w="2686"/>
                  <w:tcBorders>
                    <w:top w:val="none" w:color="FFFFFF" w:sz="0"/>
                    <w:left w:val="none" w:color="FFFFFF" w:sz="0"/>
                    <w:bottom w:val="single" w:color="EEEEEE" w:sz="4"/>
                    <w:right w:val="single" w:color="000000" w:sz="8"/>
                  </w:tcBorders>
                  <w:tcMar>
                    <w:top w:type="dxa" w:w="75"/>
                    <w:left w:type="dxa" w:w="90"/>
                    <w:bottom w:type="dxa" w:w="75"/>
                    <w:right w:type="dxa" w:w="90"/>
                  </w:tcMar>
                </w:tcPr>
                <w:p>
                  <w:pPr>
                    <w:spacing w:after="0" w:before="0"/>
                  </w:pPr>
                  <w:r>
                    <w:rPr>
                      <w:b w:val="false"/>
                      <w:bCs w:val="false"/>
                      <w:color w:val="770000"/>
                      <w:sz w:val="18"/>
                      <w:szCs w:val="18"/>
                    </w:rPr>
                    <w:t xml:space="preserve">600 mg/m³</w:t>
                  </w:r>
                </w:p>
              </w:tc>
            </w:tr>
            <w:tr>
              <w:trPr>
                <w:cantSplit/>
              </w:trPr>
              <w:tc>
                <w:tcPr>
                  <w:tcW w:type="dxa" w:w="2250"/>
                  <w:tcBorders>
                    <w:top w:val="none" w:color="FFFFFF" w:sz="0"/>
                    <w:left w:val="single" w:color="000000" w:sz="8"/>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Grænseværdi kort tid (TLV, ppm):</w:t>
                  </w:r>
                </w:p>
              </w:tc>
              <w:tc>
                <w:tcPr>
                  <w:tcW w:type="dxa" w:w="2400"/>
                  <w:tcBorders>
                    <w:top w:val="none" w:color="FFFFFF" w:sz="0"/>
                    <w:left w:val="none" w:color="FFFFFF" w:sz="0"/>
                    <w:bottom w:val="single" w:color="EEEEEE" w:sz="4"/>
                    <w:right w:val="none" w:color="FFFFFF" w:sz="0"/>
                  </w:tcBorders>
                  <w:tcMar>
                    <w:top w:type="dxa" w:w="75"/>
                    <w:left w:type="dxa" w:w="90"/>
                    <w:bottom w:type="dxa" w:w="75"/>
                    <w:right w:type="dxa" w:w="90"/>
                  </w:tcMar>
                </w:tcPr>
                <w:p>
                  <w:pPr>
                    <w:spacing w:after="0" w:before="0"/>
                  </w:pPr>
                  <w:r>
                    <w:rPr>
                      <w:b w:val="false"/>
                      <w:bCs w:val="false"/>
                      <w:color w:val="770000"/>
                      <w:sz w:val="18"/>
                      <w:szCs w:val="18"/>
                    </w:rPr>
                    <w:t xml:space="preserve">500 ppm</w:t>
                  </w:r>
                </w:p>
              </w:tc>
              <w:tc>
                <w:tcPr>
                  <w:tcW w:type="dxa" w:w="2550"/>
                  <w:tcBorders>
                    <w:top w:val="none" w:color="FFFFFF" w:sz="0"/>
                    <w:left w:val="none" w:color="FFFFFF" w:sz="0"/>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Grænseværdi 8 timer (TLV, ppm):</w:t>
                  </w:r>
                </w:p>
              </w:tc>
              <w:tc>
                <w:tcPr>
                  <w:tcW w:type="dxa" w:w="2686"/>
                  <w:tcBorders>
                    <w:top w:val="none" w:color="FFFFFF" w:sz="0"/>
                    <w:left w:val="none" w:color="FFFFFF" w:sz="0"/>
                    <w:bottom w:val="single" w:color="EEEEEE" w:sz="4"/>
                    <w:right w:val="single" w:color="000000" w:sz="8"/>
                  </w:tcBorders>
                  <w:tcMar>
                    <w:top w:type="dxa" w:w="75"/>
                    <w:left w:type="dxa" w:w="90"/>
                    <w:bottom w:type="dxa" w:w="75"/>
                    <w:right w:type="dxa" w:w="90"/>
                  </w:tcMar>
                </w:tcPr>
                <w:p>
                  <w:pPr>
                    <w:spacing w:after="0" w:before="0"/>
                  </w:pPr>
                  <w:r>
                    <w:rPr>
                      <w:b w:val="false"/>
                      <w:bCs w:val="false"/>
                      <w:color w:val="770000"/>
                      <w:sz w:val="18"/>
                      <w:szCs w:val="18"/>
                    </w:rPr>
                    <w:t xml:space="preserve">250 ppm</w:t>
                  </w:r>
                </w:p>
              </w:tc>
            </w:tr>
            <w:tr>
              <w:trPr>
                <w:cantSplit/>
              </w:trPr>
              <w:tc>
                <w:tcPr>
                  <w:tcW w:type="dxa" w:w="2250"/>
                  <w:tcBorders>
                    <w:top w:val="none" w:color="FFFFFF" w:sz="0"/>
                    <w:left w:val="single" w:color="000000" w:sz="8"/>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Log Kow (Log Pow):</w:t>
                  </w:r>
                </w:p>
              </w:tc>
              <w:tc>
                <w:tcPr>
                  <w:tcW w:type="dxa" w:w="2400"/>
                  <w:tcBorders>
                    <w:top w:val="none" w:color="FFFFFF" w:sz="0"/>
                    <w:left w:val="none" w:color="FFFFFF" w:sz="0"/>
                    <w:bottom w:val="single" w:color="EEEEEE" w:sz="4"/>
                    <w:right w:val="none" w:color="FFFFFF" w:sz="0"/>
                  </w:tcBorders>
                  <w:tcMar>
                    <w:top w:type="dxa" w:w="75"/>
                    <w:left w:type="dxa" w:w="90"/>
                    <w:bottom w:type="dxa" w:w="75"/>
                    <w:right w:type="dxa" w:w="90"/>
                  </w:tcMar>
                </w:tcPr>
                <w:p>
                  <w:pPr>
                    <w:spacing w:after="0" w:before="0"/>
                  </w:pPr>
                  <w:r>
                    <w:rPr>
                      <w:b w:val="false"/>
                      <w:bCs w:val="false"/>
                      <w:color w:val="770000"/>
                      <w:sz w:val="18"/>
                      <w:szCs w:val="18"/>
                    </w:rPr>
                    <w:t xml:space="preserve">-0,24</w:t>
                  </w:r>
                </w:p>
              </w:tc>
              <w:tc>
                <w:tcPr>
                  <w:tcW w:type="dxa" w:w="2550"/>
                  <w:tcBorders>
                    <w:top w:val="none" w:color="FFFFFF" w:sz="0"/>
                    <w:left w:val="none" w:color="FFFFFF" w:sz="0"/>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Anmærkning ifølge AT (O,K,H,L,S):</w:t>
                  </w:r>
                </w:p>
              </w:tc>
              <w:tc>
                <w:tcPr>
                  <w:tcW w:type="dxa" w:w="2686"/>
                  <w:tcBorders>
                    <w:top w:val="none" w:color="FFFFFF" w:sz="0"/>
                    <w:left w:val="none" w:color="FFFFFF" w:sz="0"/>
                    <w:bottom w:val="single" w:color="EEEEEE" w:sz="4"/>
                    <w:right w:val="single" w:color="000000" w:sz="8"/>
                  </w:tcBorders>
                  <w:tcMar>
                    <w:top w:type="dxa" w:w="75"/>
                    <w:left w:type="dxa" w:w="90"/>
                    <w:bottom w:type="dxa" w:w="75"/>
                    <w:right w:type="dxa" w:w="90"/>
                  </w:tcMar>
                </w:tcPr>
                <w:p>
                  <w:pPr>
                    <w:spacing w:after="0" w:before="0"/>
                  </w:pPr>
                  <w:r>
                    <w:rPr>
                      <w:b w:val="false"/>
                      <w:bCs w:val="false"/>
                      <w:color w:val="770000"/>
                      <w:sz w:val="18"/>
                      <w:szCs w:val="18"/>
                    </w:rPr>
                    <w:t xml:space="preserve">O</w:t>
                  </w:r>
                </w:p>
              </w:tc>
            </w:tr>
            <w:tr>
              <w:trPr>
                <w:cantSplit/>
              </w:trPr>
              <w:tc>
                <w:tcPr>
                  <w:tcW w:type="dxa" w:w="2250"/>
                  <w:tcBorders>
                    <w:top w:val="none" w:color="FFFFFF" w:sz="0"/>
                    <w:left w:val="single" w:color="000000" w:sz="8"/>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pH:</w:t>
                  </w:r>
                </w:p>
              </w:tc>
              <w:tc>
                <w:tcPr>
                  <w:tcW w:type="dxa" w:w="2400"/>
                  <w:tcBorders>
                    <w:top w:val="none" w:color="FFFFFF" w:sz="0"/>
                    <w:left w:val="none" w:color="FFFFFF" w:sz="0"/>
                    <w:bottom w:val="single" w:color="EEEEEE" w:sz="4"/>
                    <w:right w:val="none" w:color="FFFFFF" w:sz="0"/>
                  </w:tcBorders>
                  <w:tcMar>
                    <w:top w:type="dxa" w:w="75"/>
                    <w:left w:type="dxa" w:w="90"/>
                    <w:bottom w:type="dxa" w:w="75"/>
                    <w:right w:type="dxa" w:w="90"/>
                  </w:tcMar>
                </w:tcPr>
                <w:p>
                  <w:pPr>
                    <w:spacing w:after="0" w:before="0"/>
                  </w:pPr>
                  <w:r>
                    <w:rPr>
                      <w:b w:val="false"/>
                      <w:bCs w:val="false"/>
                      <w:color w:val="770000"/>
                      <w:sz w:val="18"/>
                      <w:szCs w:val="18"/>
                    </w:rPr>
                    <w:t xml:space="preserve">5-6 (395 g/l)</w:t>
                  </w:r>
                </w:p>
              </w:tc>
              <w:tc>
                <w:tcPr>
                  <w:tcW w:type="dxa" w:w="2550"/>
                  <w:tcBorders>
                    <w:top w:val="none" w:color="FFFFFF" w:sz="0"/>
                    <w:left w:val="none" w:color="FFFFFF" w:sz="0"/>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Vapour Hazard Index (VHI/VHR):</w:t>
                  </w:r>
                </w:p>
              </w:tc>
              <w:tc>
                <w:tcPr>
                  <w:tcW w:type="dxa" w:w="2686"/>
                  <w:tcBorders>
                    <w:top w:val="none" w:color="FFFFFF" w:sz="0"/>
                    <w:left w:val="none" w:color="FFFFFF" w:sz="0"/>
                    <w:bottom w:val="single" w:color="EEEEEE" w:sz="4"/>
                    <w:right w:val="single" w:color="000000" w:sz="8"/>
                  </w:tcBorders>
                  <w:tcMar>
                    <w:top w:type="dxa" w:w="75"/>
                    <w:left w:type="dxa" w:w="90"/>
                    <w:bottom w:type="dxa" w:w="75"/>
                    <w:right w:type="dxa" w:w="90"/>
                  </w:tcMar>
                </w:tcPr>
                <w:p>
                  <w:pPr>
                    <w:spacing w:after="0" w:before="0"/>
                  </w:pPr>
                  <w:r>
                    <w:rPr>
                      <w:b w:val="false"/>
                      <w:bCs w:val="false"/>
                      <w:color w:val="770000"/>
                      <w:sz w:val="18"/>
                      <w:szCs w:val="18"/>
                    </w:rPr>
                    <w:t xml:space="preserve">1052</w:t>
                  </w:r>
                </w:p>
              </w:tc>
            </w:tr>
            <w:tr>
              <w:trPr>
                <w:cantSplit/>
              </w:trPr>
              <w:tc>
                <w:tcPr>
                  <w:tcW w:type="dxa" w:w="2250"/>
                  <w:tcBorders>
                    <w:top w:val="none" w:color="FFFFFF" w:sz="0"/>
                    <w:left w:val="single" w:color="000000" w:sz="8"/>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Smeltepunkt/frysepunkt:</w:t>
                  </w:r>
                </w:p>
              </w:tc>
              <w:tc>
                <w:tcPr>
                  <w:tcW w:type="dxa" w:w="2400"/>
                  <w:tcBorders>
                    <w:top w:val="none" w:color="FFFFFF" w:sz="0"/>
                    <w:left w:val="none" w:color="FFFFFF" w:sz="0"/>
                    <w:bottom w:val="single" w:color="EEEEEE" w:sz="4"/>
                    <w:right w:val="none" w:color="FFFFFF" w:sz="0"/>
                  </w:tcBorders>
                  <w:tcMar>
                    <w:top w:type="dxa" w:w="75"/>
                    <w:left w:type="dxa" w:w="90"/>
                    <w:bottom w:type="dxa" w:w="75"/>
                    <w:right w:type="dxa" w:w="90"/>
                  </w:tcMar>
                </w:tcPr>
                <w:p>
                  <w:pPr>
                    <w:spacing w:after="0" w:before="0"/>
                  </w:pPr>
                  <w:r>
                    <w:rPr>
                      <w:b w:val="false"/>
                      <w:bCs w:val="false"/>
                      <w:color w:val="770000"/>
                      <w:sz w:val="18"/>
                      <w:szCs w:val="18"/>
                    </w:rPr>
                    <w:t xml:space="preserve">-94,9 °C</w:t>
                  </w:r>
                </w:p>
              </w:tc>
              <w:tc>
                <w:tcPr>
                  <w:tcW w:type="dxa" w:w="2550"/>
                  <w:tcBorders>
                    <w:top w:val="none" w:color="FFFFFF" w:sz="0"/>
                    <w:left w:val="none" w:color="FFFFFF" w:sz="0"/>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M-faktor Akut</w:t>
                  </w:r>
                </w:p>
              </w:tc>
              <w:tc>
                <w:tcPr>
                  <w:tcW w:type="dxa" w:w="2686"/>
                  <w:tcBorders>
                    <w:top w:val="none" w:color="FFFFFF" w:sz="0"/>
                    <w:left w:val="none" w:color="FFFFFF" w:sz="0"/>
                    <w:bottom w:val="single" w:color="EEEEEE" w:sz="4"/>
                    <w:right w:val="single" w:color="000000" w:sz="8"/>
                  </w:tcBorders>
                  <w:tcMar>
                    <w:top w:type="dxa" w:w="75"/>
                    <w:left w:type="dxa" w:w="90"/>
                    <w:bottom w:type="dxa" w:w="75"/>
                    <w:right w:type="dxa" w:w="90"/>
                  </w:tcMar>
                </w:tcPr>
                <w:p>
                  <w:pPr>
                    <w:spacing w:after="0" w:before="0"/>
                  </w:pPr>
                  <w:r>
                    <w:rPr>
                      <w:b w:val="false"/>
                      <w:bCs w:val="false"/>
                      <w:color w:val="770000"/>
                      <w:sz w:val="18"/>
                      <w:szCs w:val="18"/>
                    </w:rPr>
                    <w:t xml:space="preserve"/>
                  </w:r>
                </w:p>
              </w:tc>
            </w:tr>
            <w:tr>
              <w:trPr>
                <w:cantSplit/>
              </w:trPr>
              <w:tc>
                <w:tcPr>
                  <w:tcW w:type="dxa" w:w="2250"/>
                  <w:tcBorders>
                    <w:top w:val="none" w:color="FFFFFF" w:sz="0"/>
                    <w:left w:val="single" w:color="000000" w:sz="8"/>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Kogepunkt:</w:t>
                  </w:r>
                </w:p>
              </w:tc>
              <w:tc>
                <w:tcPr>
                  <w:tcW w:type="dxa" w:w="2400"/>
                  <w:tcBorders>
                    <w:top w:val="none" w:color="FFFFFF" w:sz="0"/>
                    <w:left w:val="none" w:color="FFFFFF" w:sz="0"/>
                    <w:bottom w:val="single" w:color="EEEEEE" w:sz="4"/>
                    <w:right w:val="none" w:color="FFFFFF" w:sz="0"/>
                  </w:tcBorders>
                  <w:tcMar>
                    <w:top w:type="dxa" w:w="75"/>
                    <w:left w:type="dxa" w:w="90"/>
                    <w:bottom w:type="dxa" w:w="75"/>
                    <w:right w:type="dxa" w:w="90"/>
                  </w:tcMar>
                </w:tcPr>
                <w:p>
                  <w:pPr>
                    <w:spacing w:after="0" w:before="0"/>
                  </w:pPr>
                  <w:r>
                    <w:rPr>
                      <w:b w:val="false"/>
                      <w:bCs w:val="false"/>
                      <w:color w:val="770000"/>
                      <w:sz w:val="18"/>
                      <w:szCs w:val="18"/>
                    </w:rPr>
                    <w:t xml:space="preserve">56,08 °C</w:t>
                  </w:r>
                </w:p>
              </w:tc>
              <w:tc>
                <w:tcPr>
                  <w:tcW w:type="dxa" w:w="2550"/>
                  <w:tcBorders>
                    <w:top w:val="none" w:color="FFFFFF" w:sz="0"/>
                    <w:left w:val="none" w:color="FFFFFF" w:sz="0"/>
                    <w:bottom w:val="single" w:color="EEEEEE" w:sz="4"/>
                    <w:right w:val="none" w:color="FFFFFF" w:sz="0"/>
                  </w:tcBorders>
                  <w:tcMar>
                    <w:top w:type="dxa" w:w="75"/>
                    <w:left w:type="dxa" w:w="90"/>
                    <w:bottom w:type="dxa" w:w="75"/>
                    <w:right w:type="dxa" w:w="90"/>
                  </w:tcMar>
                </w:tcPr>
                <w:p>
                  <w:pPr>
                    <w:spacing w:after="0" w:before="0"/>
                  </w:pPr>
                  <w:r>
                    <w:rPr>
                      <w:b/>
                      <w:bCs/>
                      <w:color w:val="770000"/>
                      <w:sz w:val="18"/>
                      <w:szCs w:val="18"/>
                    </w:rPr>
                    <w:t xml:space="preserve">M-faktor Kronisk</w:t>
                  </w:r>
                </w:p>
              </w:tc>
              <w:tc>
                <w:tcPr>
                  <w:tcW w:type="dxa" w:w="2686"/>
                  <w:tcBorders>
                    <w:top w:val="none" w:color="FFFFFF" w:sz="0"/>
                    <w:left w:val="none" w:color="FFFFFF" w:sz="0"/>
                    <w:bottom w:val="single" w:color="EEEEEE" w:sz="4"/>
                    <w:right w:val="single" w:color="000000" w:sz="8"/>
                  </w:tcBorders>
                  <w:tcMar>
                    <w:top w:type="dxa" w:w="75"/>
                    <w:left w:type="dxa" w:w="90"/>
                    <w:bottom w:type="dxa" w:w="75"/>
                    <w:right w:type="dxa" w:w="90"/>
                  </w:tcMar>
                </w:tcPr>
                <w:p>
                  <w:pPr>
                    <w:spacing w:after="0" w:before="0"/>
                  </w:pPr>
                  <w:r>
                    <w:rPr>
                      <w:b w:val="false"/>
                      <w:bCs w:val="false"/>
                      <w:color w:val="770000"/>
                      <w:sz w:val="18"/>
                      <w:szCs w:val="18"/>
                    </w:rPr>
                    <w:t xml:space="preserve"/>
                  </w:r>
                </w:p>
              </w:tc>
            </w:tr>
            <w:tr>
              <w:trPr>
                <w:cantSplit/>
              </w:trPr>
              <w:tc>
                <w:tcPr>
                  <w:tcW w:type="dxa" w:w="2250"/>
                  <w:tcBorders>
                    <w:top w:val="none" w:color="FFFFFF" w:sz="0"/>
                    <w:left w:val="single" w:color="000000" w:sz="8"/>
                    <w:bottom w:val="single" w:color="000000" w:sz="8"/>
                    <w:right w:val="none" w:color="FFFFFF" w:sz="0"/>
                  </w:tcBorders>
                  <w:tcMar>
                    <w:top w:type="dxa" w:w="75"/>
                    <w:left w:type="dxa" w:w="90"/>
                    <w:bottom w:type="dxa" w:w="75"/>
                    <w:right w:type="dxa" w:w="90"/>
                  </w:tcMar>
                </w:tcPr>
                <w:p>
                  <w:pPr>
                    <w:spacing w:after="0" w:before="0"/>
                  </w:pPr>
                  <w:r>
                    <w:rPr>
                      <w:b/>
                      <w:bCs/>
                      <w:color w:val="770000"/>
                      <w:sz w:val="18"/>
                      <w:szCs w:val="18"/>
                    </w:rPr>
                    <w:t xml:space="preserve">Flammepunkt:</w:t>
                  </w:r>
                </w:p>
              </w:tc>
              <w:tc>
                <w:tcPr>
                  <w:tcW w:type="dxa" w:w="2400"/>
                  <w:tcBorders>
                    <w:top w:val="none" w:color="FFFFFF" w:sz="0"/>
                    <w:left w:val="none" w:color="FFFFFF" w:sz="0"/>
                    <w:bottom w:val="single" w:color="000000" w:sz="8"/>
                    <w:right w:val="none" w:color="FFFFFF" w:sz="0"/>
                  </w:tcBorders>
                  <w:tcMar>
                    <w:top w:type="dxa" w:w="75"/>
                    <w:left w:type="dxa" w:w="90"/>
                    <w:bottom w:type="dxa" w:w="75"/>
                    <w:right w:type="dxa" w:w="90"/>
                  </w:tcMar>
                </w:tcPr>
                <w:p>
                  <w:pPr>
                    <w:spacing w:after="0" w:before="0"/>
                  </w:pPr>
                  <w:r>
                    <w:rPr>
                      <w:b w:val="false"/>
                      <w:bCs w:val="false"/>
                      <w:color w:val="770000"/>
                      <w:sz w:val="18"/>
                      <w:szCs w:val="18"/>
                    </w:rPr>
                    <w:t xml:space="preserve">-17 °C</w:t>
                  </w:r>
                </w:p>
              </w:tc>
              <w:tc>
                <w:tcPr>
                  <w:tcW w:type="dxa" w:w="2550"/>
                  <w:tcBorders>
                    <w:top w:val="none" w:color="FFFFFF" w:sz="0"/>
                    <w:left w:val="none" w:color="FFFFFF" w:sz="0"/>
                    <w:bottom w:val="single" w:color="000000" w:sz="8"/>
                    <w:right w:val="none" w:color="FFFFFF" w:sz="0"/>
                  </w:tcBorders>
                  <w:tcMar>
                    <w:top w:type="dxa" w:w="75"/>
                    <w:left w:type="dxa" w:w="90"/>
                    <w:bottom w:type="dxa" w:w="75"/>
                    <w:right w:type="dxa" w:w="90"/>
                  </w:tcMar>
                </w:tcPr>
                <w:p>
                  <w:pPr>
                    <w:spacing w:after="0" w:before="0"/>
                  </w:pPr>
                  <w:r>
                    <w:rPr>
                      <w:b/>
                      <w:bCs/>
                      <w:color w:val="770000"/>
                      <w:sz w:val="18"/>
                      <w:szCs w:val="18"/>
                    </w:rPr>
                    <w:t xml:space="preserve"/>
                  </w:r>
                </w:p>
              </w:tc>
              <w:tc>
                <w:tcPr>
                  <w:tcW w:type="dxa" w:w="2686"/>
                  <w:tcBorders>
                    <w:top w:val="none" w:color="FFFFFF" w:sz="0"/>
                    <w:left w:val="none" w:color="FFFFFF" w:sz="0"/>
                    <w:bottom w:val="single" w:color="000000" w:sz="8"/>
                    <w:right w:val="single" w:color="000000" w:sz="8"/>
                  </w:tcBorders>
                  <w:tcMar>
                    <w:top w:type="dxa" w:w="75"/>
                    <w:left w:type="dxa" w:w="90"/>
                    <w:bottom w:type="dxa" w:w="75"/>
                    <w:right w:type="dxa" w:w="90"/>
                  </w:tcMar>
                </w:tcPr>
                <w:p>
                  <w:pPr>
                    <w:spacing w:after="0" w:before="0"/>
                  </w:pPr>
                  <w:r>
                    <w:rPr>
                      <w:b w:val="false"/>
                      <w:bCs w:val="false"/>
                      <w:color w:val="770000"/>
                      <w:sz w:val="18"/>
                      <w:szCs w:val="18"/>
                    </w:rPr>
                    <w:t xml:space="preserve"/>
                  </w:r>
                </w:p>
              </w:tc>
            </w:tr>
          </w:tbl>
          <w:p>
            <w:pPr>
              <w:spacing w:after="0" w:before="0" w:line="120" w:lineRule="exact"/>
            </w:pPr>
          </w:p>
        </w:tc>
      </w:tr>
      <w:tr>
        <w:trPr>
          <w:cantSplit/>
        </w:trPr>
        <w:tc>
          <w:tcPr>
            <w:tcW w:type="dxa" w:w="2200"/>
            <w:tcBorders>
              <w:top w:val="none" w:color="FFFFFF" w:sz="0"/>
              <w:left w:val="single" w:color="DDDDDD" w:sz="4"/>
              <w:bottom w:val="single" w:color="EEEEEE" w:sz="4"/>
              <w:right w:val="none" w:color="FFFFFF" w:sz="0"/>
            </w:tcBorders>
            <w:tcMar>
              <w:top w:type="dxa" w:w="90"/>
              <w:left w:type="dxa" w:w="160"/>
              <w:bottom w:type="dxa" w:w="90"/>
              <w:right w:type="dxa" w:w="100"/>
            </w:tcMar>
          </w:tcPr>
          <w:p>
            <w:pPr>
              <w:spacing w:after="0" w:before="0"/>
            </w:pPr>
            <w:r>
              <w:rPr>
                <w:b/>
                <w:bCs/>
                <w:color w:val="770000"/>
                <w:sz w:val="18"/>
                <w:szCs w:val="18"/>
              </w:rPr>
              <w:t xml:space="preserve">Stabilitet / reaktivitet :</w:t>
            </w:r>
          </w:p>
        </w:tc>
        <w:tc>
          <w:tcPr>
            <w:tcW w:type="dxa" w:w="8006"/>
            <w:tcBorders>
              <w:top w:val="none" w:color="FFFFFF" w:sz="0"/>
              <w:left w:val="none" w:color="FFFFFF" w:sz="0"/>
              <w:bottom w:val="single" w:color="EEEEEE" w:sz="4"/>
              <w:right w:val="single" w:color="DDDDDD" w:sz="4"/>
            </w:tcBorders>
            <w:tcMar>
              <w:top w:type="dxa" w:w="90"/>
              <w:left w:type="dxa" w:w="100"/>
              <w:bottom w:type="dxa" w:w="40"/>
              <w:right w:type="dxa" w:w="160"/>
            </w:tcMar>
          </w:tcPr>
          <w:p>
            <w:pPr>
              <w:pStyle w:val="ListParagraph"/>
              <w:numPr>
                <w:ilvl w:val="0"/>
                <w:numId w:val="2"/>
              </w:numPr>
              <w:spacing w:after="70" w:before="0" w:line="264"/>
            </w:pPr>
            <w:r>
              <w:rPr>
                <w:color w:val="770000"/>
                <w:sz w:val="18"/>
                <w:szCs w:val="18"/>
              </w:rPr>
              <w:t xml:space="preserve">Nedbrydes ved &gt; 4°C</w:t>
            </w:r>
          </w:p>
          <w:p>
            <w:pPr>
              <w:pStyle w:val="ListParagraph"/>
              <w:numPr>
                <w:ilvl w:val="0"/>
                <w:numId w:val="2"/>
              </w:numPr>
              <w:spacing w:after="70" w:before="0" w:line="264"/>
            </w:pPr>
            <w:r>
              <w:rPr>
                <w:color w:val="770000"/>
                <w:sz w:val="18"/>
                <w:szCs w:val="18"/>
              </w:rPr>
              <w:t xml:space="preserve">Risiko for antændelse eller dannelse af brandbare gasser eller dampe med: Chromsvovlsyre, chromylchlorid, ethanolamin, fluor, stærke oxidationsmidler, stærkt reduktionsmiddel, salpetersyre, chrom(VI)oxid</w:t>
            </w:r>
          </w:p>
          <w:p>
            <w:pPr>
              <w:pStyle w:val="ListParagraph"/>
              <w:numPr>
                <w:ilvl w:val="0"/>
                <w:numId w:val="2"/>
              </w:numPr>
              <w:spacing w:after="70" w:before="0" w:line="264"/>
            </w:pPr>
            <w:r>
              <w:rPr>
                <w:color w:val="770000"/>
                <w:sz w:val="18"/>
                <w:szCs w:val="18"/>
              </w:rPr>
              <w:t xml:space="preserve">Risiko for eksplosion med: Ikke-metalliske oxidhalogenider, halogen-halogenforbindelser, chloroform, blanding af salpetersyre og svovlsyre, nitrosylforbindelser, hydrogenperoxid, halogenoxider, organiske nitroforbindelser, peroxidforbindelser</w:t>
            </w:r>
          </w:p>
          <w:p>
            <w:pPr>
              <w:pStyle w:val="ListParagraph"/>
              <w:numPr>
                <w:ilvl w:val="0"/>
                <w:numId w:val="2"/>
              </w:numPr>
              <w:spacing w:after="70" w:before="0" w:line="264"/>
            </w:pPr>
            <w:r>
              <w:rPr>
                <w:color w:val="770000"/>
                <w:sz w:val="18"/>
                <w:szCs w:val="18"/>
              </w:rPr>
              <w:t xml:space="preserve">Varmedannende reaktioner med: Brom, alkali metaller, alkalihydroxider, halogeneret kulbrinte, svovldichlorid, phosphoroxychlorid</w:t>
            </w:r>
          </w:p>
          <w:p>
            <w:pPr>
              <w:pStyle w:val="ListParagraph"/>
              <w:numPr>
                <w:ilvl w:val="0"/>
                <w:numId w:val="2"/>
              </w:numPr>
              <w:spacing w:after="70" w:before="0" w:line="264"/>
            </w:pPr>
            <w:r>
              <w:rPr>
                <w:color w:val="770000"/>
                <w:sz w:val="18"/>
                <w:szCs w:val="18"/>
              </w:rPr>
              <w:t xml:space="preserve">Uforligelig med bl.a.</w:t>
            </w:r>
          </w:p>
          <w:p>
            <w:pPr>
              <w:pStyle w:val="ListParagraph"/>
              <w:numPr>
                <w:ilvl w:val="0"/>
                <w:numId w:val="2"/>
              </w:numPr>
              <w:spacing w:after="70" w:before="0" w:line="264"/>
            </w:pPr>
            <w:r>
              <w:rPr>
                <w:color w:val="770000"/>
                <w:sz w:val="18"/>
                <w:szCs w:val="18"/>
              </w:rPr>
              <w:t xml:space="preserve">Stærke baser, aminer, gummiartikler, forskellige plasttyper</w:t>
            </w:r>
          </w:p>
        </w:tc>
      </w:tr>
      <w:tr>
        <w:trPr>
          <w:cantSplit/>
        </w:trPr>
        <w:tc>
          <w:tcPr>
            <w:tcW w:type="dxa" w:w="2200"/>
            <w:tcBorders>
              <w:top w:val="none" w:color="FFFFFF" w:sz="0"/>
              <w:left w:val="single" w:color="DDDDDD" w:sz="4"/>
              <w:bottom w:val="none" w:color="FFFFFF" w:sz="0"/>
              <w:right w:val="none" w:color="FFFFFF" w:sz="0"/>
            </w:tcBorders>
            <w:tcMar>
              <w:top w:type="dxa" w:w="90"/>
              <w:left w:type="dxa" w:w="160"/>
              <w:bottom w:type="dxa" w:w="90"/>
              <w:right w:type="dxa" w:w="100"/>
            </w:tcMar>
          </w:tcPr>
          <w:p>
            <w:pPr>
              <w:spacing w:after="0" w:before="0"/>
            </w:pPr>
            <w:r>
              <w:rPr>
                <w:b/>
                <w:bCs/>
                <w:color w:val="770000"/>
                <w:sz w:val="18"/>
                <w:szCs w:val="18"/>
              </w:rPr>
              <w:t xml:space="preserve">Miljøforhold :</w:t>
            </w:r>
          </w:p>
        </w:tc>
        <w:tc>
          <w:tcPr>
            <w:tcW w:type="dxa" w:w="8006"/>
            <w:tcBorders>
              <w:top w:val="none" w:color="FFFFFF" w:sz="0"/>
              <w:left w:val="none" w:color="FFFFFF" w:sz="0"/>
              <w:bottom w:val="none" w:color="FFFFFF" w:sz="0"/>
              <w:right w:val="single" w:color="DDDDDD" w:sz="4"/>
            </w:tcBorders>
            <w:tcMar>
              <w:top w:type="dxa" w:w="90"/>
              <w:left w:type="dxa" w:w="100"/>
              <w:bottom w:type="dxa" w:w="40"/>
              <w:right w:type="dxa" w:w="160"/>
            </w:tcMar>
          </w:tcPr>
          <w:p>
            <w:pPr>
              <w:pStyle w:val="ListParagraph"/>
              <w:numPr>
                <w:ilvl w:val="0"/>
                <w:numId w:val="2"/>
              </w:numPr>
              <w:spacing w:after="70" w:before="0" w:line="264"/>
            </w:pPr>
            <w:r>
              <w:rPr>
                <w:color w:val="770000"/>
                <w:sz w:val="18"/>
                <w:szCs w:val="18"/>
              </w:rPr>
              <w:t xml:space="preserve">Fordamper langsomt fra vand og jord.</w:t>
            </w:r>
          </w:p>
          <w:p>
            <w:pPr>
              <w:pStyle w:val="ListParagraph"/>
              <w:numPr>
                <w:ilvl w:val="0"/>
                <w:numId w:val="2"/>
              </w:numPr>
              <w:spacing w:after="70" w:before="0" w:line="264"/>
            </w:pPr>
            <w:r>
              <w:rPr>
                <w:color w:val="770000"/>
                <w:sz w:val="18"/>
                <w:szCs w:val="18"/>
              </w:rPr>
              <w:t xml:space="preserve">Spredes i vandmiljøet.</w:t>
            </w:r>
          </w:p>
          <w:p>
            <w:pPr>
              <w:pStyle w:val="ListParagraph"/>
              <w:numPr>
                <w:ilvl w:val="0"/>
                <w:numId w:val="2"/>
              </w:numPr>
              <w:spacing w:after="70" w:before="0" w:line="264"/>
            </w:pPr>
            <w:r>
              <w:rPr>
                <w:color w:val="770000"/>
                <w:sz w:val="18"/>
                <w:szCs w:val="18"/>
              </w:rPr>
              <w:t xml:space="preserve">Kan muligvis nedvaskes til grundvandet.</w:t>
            </w:r>
          </w:p>
          <w:p>
            <w:pPr>
              <w:pStyle w:val="ListParagraph"/>
              <w:numPr>
                <w:ilvl w:val="0"/>
                <w:numId w:val="2"/>
              </w:numPr>
              <w:spacing w:after="70" w:before="0" w:line="264"/>
            </w:pPr>
            <w:r>
              <w:rPr>
                <w:color w:val="770000"/>
                <w:sz w:val="18"/>
                <w:szCs w:val="18"/>
              </w:rPr>
              <w:t xml:space="preserve">Anses for let nedbrydeligt.</w:t>
            </w:r>
          </w:p>
          <w:p>
            <w:pPr>
              <w:pStyle w:val="ListParagraph"/>
              <w:numPr>
                <w:ilvl w:val="0"/>
                <w:numId w:val="2"/>
              </w:numPr>
              <w:spacing w:after="70" w:before="0" w:line="264"/>
            </w:pPr>
            <w:r>
              <w:rPr>
                <w:color w:val="770000"/>
                <w:sz w:val="18"/>
                <w:szCs w:val="18"/>
              </w:rPr>
              <w:t xml:space="preserve">Anses ikke for bioakkumulerende.</w:t>
            </w:r>
          </w:p>
          <w:p>
            <w:pPr>
              <w:pStyle w:val="ListParagraph"/>
              <w:numPr>
                <w:ilvl w:val="0"/>
                <w:numId w:val="2"/>
              </w:numPr>
              <w:spacing w:after="70" w:before="0" w:line="264"/>
            </w:pPr>
            <w:r>
              <w:rPr>
                <w:color w:val="770000"/>
                <w:sz w:val="18"/>
                <w:szCs w:val="18"/>
              </w:rPr>
              <w:t xml:space="preserve">Har en meget ringe giftighed overfor organismer der lever i vand.</w:t>
            </w:r>
          </w:p>
        </w:tc>
      </w:tr>
      <w:tr>
        <w:trPr>
          <w:cantSplit/>
        </w:trPr>
        <w:tc>
          <w:tcPr>
            <w:tcW w:type="dxa" w:w="10206"/>
            <w:gridSpan w:val="2"/>
            <w:tcBorders>
              <w:top w:val="none" w:color="FFFFFF" w:sz="0"/>
              <w:left w:val="single" w:color="DDDDDD" w:sz="4"/>
              <w:bottom w:val="single" w:color="DDDDDD" w:sz="4"/>
              <w:right w:val="single" w:color="DDDDDD" w:sz="4"/>
            </w:tcBorders>
            <w:tcMar>
              <w:top w:type="dxa" w:w="80"/>
              <w:left w:type="dxa" w:w="160"/>
              <w:bottom w:type="dxa" w:w="0"/>
              <w:right w:type="dxa" w:w="160"/>
            </w:tcMar>
          </w:tcPr>
          <w:tbl>
            <w:tblPr>
              <w:tblW w:type="dxa" w:w="988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86"/>
            </w:tblGrid>
            <w:tr>
              <w:tc>
                <w:tcPr>
                  <w:tcW w:type="dxa" w:w="9886"/>
                  <w:tcBorders>
                    <w:top w:val="single" w:color="DDDDDD" w:sz="4"/>
                    <w:left w:val="single" w:color="DDDDDD" w:sz="4"/>
                    <w:bottom w:val="single" w:color="DDDDDD" w:sz="4"/>
                    <w:right w:val="single" w:color="DDDDDD" w:sz="4"/>
                  </w:tcBorders>
                  <w:shd w:fill="E8E8E8" w:color="auto" w:val="clear"/>
                  <w:tcMar>
                    <w:top w:type="dxa" w:w="80"/>
                    <w:left w:type="dxa" w:w="120"/>
                    <w:bottom w:type="dxa" w:w="80"/>
                    <w:right w:type="dxa" w:w="120"/>
                  </w:tcMar>
                </w:tcPr>
                <w:p>
                  <w:pPr>
                    <w:spacing w:after="0" w:before="0"/>
                  </w:pPr>
                  <w:r>
                    <w:rPr>
                      <w:b/>
                      <w:bCs/>
                      <w:color w:val="990000"/>
                      <w:sz w:val="17"/>
                      <w:szCs w:val="17"/>
                    </w:rPr>
                    <w:t xml:space="preserve">⤢ Vis noter</w:t>
                  </w:r>
                </w:p>
              </w:tc>
            </w:tr>
          </w:tbl>
          <w:p>
            <w:pPr>
              <w:spacing w:after="0" w:before="0" w:line="60" w:lineRule="exact"/>
            </w:pPr>
          </w:p>
        </w:tc>
      </w:tr>
    </w:tbl>
    <w:p>
      <w:pPr>
        <w:spacing w:after="0" w:before="0" w:line="200" w:lineRule="exact"/>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gridCol w:w="8006"/>
      </w:tblGrid>
      <w:tr>
        <w:trPr>
          <w:cantSplit/>
        </w:trPr>
        <w:tc>
          <w:tcPr>
            <w:tcW w:type="dxa" w:w="10206"/>
            <w:gridSpan w:val="2"/>
            <w:tcBorders>
              <w:top w:val="single" w:color="DDDDDD" w:sz="4"/>
              <w:left w:val="single" w:color="DDDDDD" w:sz="4"/>
              <w:bottom w:val="single" w:color="DDDDDD" w:sz="4"/>
              <w:right w:val="single" w:color="DDDDDD" w:sz="4"/>
            </w:tcBorders>
            <w:shd w:fill="E8E8E8" w:color="auto" w:val="clear"/>
            <w:tcMar>
              <w:top w:type="dxa" w:w="90"/>
              <w:left w:type="dxa" w:w="140"/>
              <w:bottom w:type="dxa" w:w="90"/>
              <w:right w:type="dxa" w:w="140"/>
            </w:tcMar>
          </w:tcPr>
          <w:p>
            <w:pPr>
              <w:keepNext/>
              <w:spacing w:after="0" w:before="0"/>
            </w:pPr>
            <w:r>
              <w:rPr>
                <w:color w:val="990000"/>
                <w:sz w:val="19"/>
                <w:szCs w:val="19"/>
              </w:rPr>
              <w:t xml:space="preserve">E : Opvarmning og brand</w:t>
            </w:r>
          </w:p>
        </w:tc>
      </w:tr>
      <w:tr>
        <w:trPr>
          <w:cantSplit/>
        </w:trPr>
        <w:tc>
          <w:tcPr>
            <w:tcW w:type="dxa" w:w="2200"/>
            <w:tcBorders>
              <w:top w:val="none" w:color="FFFFFF" w:sz="0"/>
              <w:left w:val="single" w:color="DDDDDD" w:sz="4"/>
              <w:bottom w:val="single" w:color="EEEEEE" w:sz="4"/>
              <w:right w:val="none" w:color="FFFFFF" w:sz="0"/>
            </w:tcBorders>
            <w:tcMar>
              <w:top w:type="dxa" w:w="90"/>
              <w:left w:type="dxa" w:w="160"/>
              <w:bottom w:type="dxa" w:w="90"/>
              <w:right w:type="dxa" w:w="100"/>
            </w:tcMar>
          </w:tcPr>
          <w:p>
            <w:pPr>
              <w:spacing w:after="0" w:before="0"/>
            </w:pPr>
            <w:r>
              <w:rPr>
                <w:b/>
                <w:bCs/>
                <w:color w:val="770000"/>
                <w:sz w:val="18"/>
                <w:szCs w:val="18"/>
              </w:rPr>
              <w:t xml:space="preserve">Brand :</w:t>
            </w:r>
          </w:p>
        </w:tc>
        <w:tc>
          <w:tcPr>
            <w:tcW w:type="dxa" w:w="8006"/>
            <w:tcBorders>
              <w:top w:val="none" w:color="FFFFFF" w:sz="0"/>
              <w:left w:val="none" w:color="FFFFFF" w:sz="0"/>
              <w:bottom w:val="single" w:color="EEEEEE" w:sz="4"/>
              <w:right w:val="single" w:color="DDDDDD" w:sz="4"/>
            </w:tcBorders>
            <w:tcMar>
              <w:top w:type="dxa" w:w="90"/>
              <w:left w:type="dxa" w:w="100"/>
              <w:bottom w:type="dxa" w:w="40"/>
              <w:right w:type="dxa" w:w="160"/>
            </w:tcMar>
          </w:tcPr>
          <w:p>
            <w:pPr>
              <w:pStyle w:val="ListParagraph"/>
              <w:numPr>
                <w:ilvl w:val="0"/>
                <w:numId w:val="2"/>
              </w:numPr>
              <w:spacing w:after="70" w:before="0" w:line="264"/>
            </w:pPr>
            <w:r>
              <w:rPr>
                <w:color w:val="770000"/>
                <w:sz w:val="18"/>
                <w:szCs w:val="18"/>
              </w:rPr>
              <w:t xml:space="preserve">Der dannes giftige gasser/dampe af bl.a.</w:t>
            </w:r>
          </w:p>
          <w:p>
            <w:pPr>
              <w:pStyle w:val="ListParagraph"/>
              <w:numPr>
                <w:ilvl w:val="0"/>
                <w:numId w:val="2"/>
              </w:numPr>
              <w:spacing w:after="70" w:before="0" w:line="264"/>
            </w:pPr>
            <w:r>
              <w:rPr>
                <w:color w:val="770000"/>
                <w:sz w:val="18"/>
                <w:szCs w:val="18"/>
              </w:rPr>
              <w:t xml:space="preserve">Kulmonoxid.</w:t>
            </w:r>
          </w:p>
          <w:p>
            <w:pPr>
              <w:pStyle w:val="ListParagraph"/>
              <w:numPr>
                <w:ilvl w:val="0"/>
                <w:numId w:val="2"/>
              </w:numPr>
              <w:spacing w:after="70" w:before="0" w:line="264"/>
            </w:pPr>
            <w:r>
              <w:rPr>
                <w:color w:val="770000"/>
                <w:sz w:val="18"/>
                <w:szCs w:val="18"/>
              </w:rPr>
              <w:t xml:space="preserve">Dampene er tungere end luft og kan spredes langs gulve</w:t>
            </w:r>
          </w:p>
        </w:tc>
      </w:tr>
      <w:tr>
        <w:trPr>
          <w:cantSplit/>
        </w:trPr>
        <w:tc>
          <w:tcPr>
            <w:tcW w:type="dxa" w:w="2200"/>
            <w:tcBorders>
              <w:top w:val="none" w:color="FFFFFF" w:sz="0"/>
              <w:left w:val="single" w:color="DDDDDD" w:sz="4"/>
              <w:bottom w:val="none" w:color="FFFFFF" w:sz="0"/>
              <w:right w:val="none" w:color="FFFFFF" w:sz="0"/>
            </w:tcBorders>
            <w:tcMar>
              <w:top w:type="dxa" w:w="90"/>
              <w:left w:type="dxa" w:w="160"/>
              <w:bottom w:type="dxa" w:w="90"/>
              <w:right w:type="dxa" w:w="100"/>
            </w:tcMar>
          </w:tcPr>
          <w:p>
            <w:pPr>
              <w:spacing w:after="0" w:before="0"/>
            </w:pPr>
            <w:r>
              <w:rPr>
                <w:b/>
                <w:bCs/>
                <w:color w:val="770000"/>
                <w:sz w:val="18"/>
                <w:szCs w:val="18"/>
              </w:rPr>
              <w:t xml:space="preserve">Slukning :</w:t>
            </w:r>
          </w:p>
        </w:tc>
        <w:tc>
          <w:tcPr>
            <w:tcW w:type="dxa" w:w="8006"/>
            <w:tcBorders>
              <w:top w:val="none" w:color="FFFFFF" w:sz="0"/>
              <w:left w:val="none" w:color="FFFFFF" w:sz="0"/>
              <w:bottom w:val="none" w:color="FFFFFF" w:sz="0"/>
              <w:right w:val="single" w:color="DDDDDD" w:sz="4"/>
            </w:tcBorders>
            <w:tcMar>
              <w:top w:type="dxa" w:w="90"/>
              <w:left w:type="dxa" w:w="100"/>
              <w:bottom w:type="dxa" w:w="40"/>
              <w:right w:type="dxa" w:w="160"/>
            </w:tcMar>
          </w:tcPr>
          <w:p>
            <w:pPr>
              <w:pStyle w:val="ListParagraph"/>
              <w:numPr>
                <w:ilvl w:val="0"/>
                <w:numId w:val="2"/>
              </w:numPr>
              <w:spacing w:after="70" w:before="0" w:line="264"/>
            </w:pPr>
            <w:r>
              <w:rPr>
                <w:color w:val="770000"/>
                <w:sz w:val="18"/>
                <w:szCs w:val="18"/>
              </w:rPr>
              <w:t xml:space="preserve">Vandtåge-, kulsyre-, pulverslukker. Vær dog opmærksom på, at pulver kan skade apparatur.</w:t>
            </w:r>
          </w:p>
        </w:tc>
      </w:tr>
      <w:tr>
        <w:trPr>
          <w:cantSplit/>
        </w:trPr>
        <w:tc>
          <w:tcPr>
            <w:tcW w:type="dxa" w:w="10206"/>
            <w:gridSpan w:val="2"/>
            <w:tcBorders>
              <w:top w:val="none" w:color="FFFFFF" w:sz="0"/>
              <w:left w:val="single" w:color="DDDDDD" w:sz="4"/>
              <w:bottom w:val="single" w:color="DDDDDD" w:sz="4"/>
              <w:right w:val="single" w:color="DDDDDD" w:sz="4"/>
            </w:tcBorders>
            <w:tcMar>
              <w:top w:type="dxa" w:w="80"/>
              <w:left w:type="dxa" w:w="160"/>
              <w:bottom w:type="dxa" w:w="0"/>
              <w:right w:type="dxa" w:w="160"/>
            </w:tcMar>
          </w:tcPr>
          <w:tbl>
            <w:tblPr>
              <w:tblW w:type="dxa" w:w="988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86"/>
            </w:tblGrid>
            <w:tr>
              <w:tc>
                <w:tcPr>
                  <w:tcW w:type="dxa" w:w="9886"/>
                  <w:tcBorders>
                    <w:top w:val="single" w:color="DDDDDD" w:sz="4"/>
                    <w:left w:val="single" w:color="DDDDDD" w:sz="4"/>
                    <w:bottom w:val="single" w:color="DDDDDD" w:sz="4"/>
                    <w:right w:val="single" w:color="DDDDDD" w:sz="4"/>
                  </w:tcBorders>
                  <w:shd w:fill="E8E8E8" w:color="auto" w:val="clear"/>
                  <w:tcMar>
                    <w:top w:type="dxa" w:w="80"/>
                    <w:left w:type="dxa" w:w="120"/>
                    <w:bottom w:type="dxa" w:w="80"/>
                    <w:right w:type="dxa" w:w="120"/>
                  </w:tcMar>
                </w:tcPr>
                <w:p>
                  <w:pPr>
                    <w:spacing w:after="0" w:before="0"/>
                  </w:pPr>
                  <w:r>
                    <w:rPr>
                      <w:b/>
                      <w:bCs/>
                      <w:color w:val="990000"/>
                      <w:sz w:val="17"/>
                      <w:szCs w:val="17"/>
                    </w:rPr>
                    <w:t xml:space="preserve">⤢ Vis noter</w:t>
                  </w:r>
                </w:p>
              </w:tc>
            </w:tr>
          </w:tbl>
          <w:p>
            <w:pPr>
              <w:spacing w:after="0" w:before="0" w:line="60" w:lineRule="exact"/>
            </w:pPr>
          </w:p>
        </w:tc>
      </w:tr>
    </w:tbl>
    <w:p>
      <w:pPr>
        <w:spacing w:after="0" w:before="0" w:line="200" w:lineRule="exact"/>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gridCol w:w="8006"/>
      </w:tblGrid>
      <w:tr>
        <w:trPr>
          <w:cantSplit/>
        </w:trPr>
        <w:tc>
          <w:tcPr>
            <w:tcW w:type="dxa" w:w="10206"/>
            <w:gridSpan w:val="2"/>
            <w:tcBorders>
              <w:top w:val="single" w:color="DDDDDD" w:sz="4"/>
              <w:left w:val="single" w:color="DDDDDD" w:sz="4"/>
              <w:bottom w:val="single" w:color="DDDDDD" w:sz="4"/>
              <w:right w:val="single" w:color="DDDDDD" w:sz="4"/>
            </w:tcBorders>
            <w:shd w:fill="E8E8E8" w:color="auto" w:val="clear"/>
            <w:tcMar>
              <w:top w:type="dxa" w:w="90"/>
              <w:left w:type="dxa" w:w="140"/>
              <w:bottom w:type="dxa" w:w="90"/>
              <w:right w:type="dxa" w:w="140"/>
            </w:tcMar>
          </w:tcPr>
          <w:p>
            <w:pPr>
              <w:keepNext/>
              <w:spacing w:after="0" w:before="0"/>
            </w:pPr>
            <w:r>
              <w:rPr>
                <w:color w:val="990000"/>
                <w:sz w:val="19"/>
                <w:szCs w:val="19"/>
              </w:rPr>
              <w:t xml:space="preserve">F : Spild og bortskaffelse</w:t>
            </w:r>
          </w:p>
        </w:tc>
      </w:tr>
      <w:tr>
        <w:trPr>
          <w:cantSplit w:val="false"/>
        </w:trPr>
        <w:tc>
          <w:tcPr>
            <w:tcW w:type="dxa" w:w="10206"/>
            <w:gridSpan w:val="2"/>
            <w:tcBorders>
              <w:top w:val="none" w:color="FFFFFF" w:sz="0"/>
              <w:left w:val="single" w:color="DDDDDD" w:sz="4"/>
              <w:bottom w:val="none" w:color="FFFFFF" w:sz="0"/>
              <w:right w:val="single" w:color="DDDDDD" w:sz="4"/>
            </w:tcBorders>
            <w:tcMar>
              <w:top w:type="dxa" w:w="120"/>
              <w:left w:type="dxa" w:w="160"/>
              <w:bottom w:type="dxa" w:w="40"/>
              <w:right w:type="dxa" w:w="160"/>
            </w:tcMar>
          </w:tcPr>
          <w:p>
            <w:pPr>
              <w:spacing w:after="20" w:before="0"/>
            </w:pPr>
            <w:r>
              <w:rPr>
                <w:color w:val="770000"/>
                <w:sz w:val="18"/>
                <w:szCs w:val="18"/>
              </w:rPr>
              <w:t xml:space="preserve">Evakuér området om nødvendigt. Sluk alt apparatur. Undgå spredning og ventilér området.</w:t>
            </w:r>
          </w:p>
          <w:p>
            <w:pPr>
              <w:spacing w:after="20" w:before="0"/>
            </w:pPr>
            <w:r>
              <w:rPr>
                <w:color w:val="770000"/>
                <w:sz w:val="18"/>
                <w:szCs w:val="18"/>
              </w:rPr>
              <w:t xml:space="preserve">Undgå kontakt med stoffet. Anvend evt. handsker og åndedrætsværn med kombinationsfilter (Type ABEK-P).</w:t>
            </w:r>
          </w:p>
          <w:p>
            <w:pPr>
              <w:spacing w:after="20" w:before="0"/>
            </w:pPr>
            <w:r>
              <w:rPr>
                <w:color w:val="770000"/>
                <w:sz w:val="18"/>
                <w:szCs w:val="18"/>
              </w:rPr>
              <w:t xml:space="preserve">Opsug spild med vermiculit eller sand og bortskaffes som kemikalieaffald.</w:t>
            </w:r>
          </w:p>
          <w:p>
            <w:pPr>
              <w:spacing w:after="20" w:before="0"/>
            </w:pPr>
            <w:r>
              <w:rPr>
                <w:color w:val="770000"/>
                <w:sz w:val="18"/>
                <w:szCs w:val="18"/>
              </w:rPr>
              <w:t xml:space="preserve">Rengør området efter opsamling af spild.</w:t>
            </w:r>
          </w:p>
          <w:p>
            <w:pPr>
              <w:spacing w:after="20" w:before="0"/>
            </w:pPr>
            <w:r>
              <w:rPr>
                <w:color w:val="770000"/>
                <w:sz w:val="18"/>
                <w:szCs w:val="18"/>
              </w:rPr>
              <w:t xml:space="preserve">Informér de Kommunale myndigheder og institutionens miljøansvarlige ved større udslip til omgivelserne.</w:t>
            </w:r>
          </w:p>
          <w:p>
            <w:pPr>
              <w:spacing w:after="0" w:before="0" w:line="140" w:lineRule="exact"/>
            </w:pPr>
          </w:p>
          <w:tbl>
            <w:tblPr>
              <w:tblW w:type="dxa" w:w="988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50"/>
              <w:gridCol w:w="1650"/>
              <w:gridCol w:w="1250"/>
              <w:gridCol w:w="1750"/>
              <w:gridCol w:w="1300"/>
              <w:gridCol w:w="1986"/>
            </w:tblGrid>
            <w:tr>
              <w:trPr>
                <w:cantSplit/>
              </w:trPr>
              <w:tc>
                <w:tcPr>
                  <w:tcW w:type="dxa" w:w="1950"/>
                  <w:tcBorders>
                    <w:top w:val="single" w:color="000000" w:sz="8"/>
                    <w:left w:val="single" w:color="000000" w:sz="8"/>
                    <w:bottom w:val="single" w:color="EEEEEE" w:sz="4"/>
                    <w:right w:val="none" w:color="FFFFFF" w:sz="0"/>
                  </w:tcBorders>
                  <w:tcMar>
                    <w:top w:type="dxa" w:w="80"/>
                    <w:left w:type="dxa" w:w="100"/>
                    <w:bottom w:type="dxa" w:w="80"/>
                    <w:right w:type="dxa" w:w="90"/>
                  </w:tcMar>
                </w:tcPr>
                <w:p>
                  <w:pPr>
                    <w:spacing w:after="0" w:before="0"/>
                  </w:pPr>
                  <w:r>
                    <w:rPr>
                      <w:b/>
                      <w:bCs/>
                      <w:color w:val="770000"/>
                      <w:sz w:val="18"/>
                      <w:szCs w:val="18"/>
                    </w:rPr>
                    <w:t xml:space="preserve">Affaldsgruppe:</w:t>
                  </w:r>
                </w:p>
              </w:tc>
              <w:tc>
                <w:tcPr>
                  <w:tcW w:type="dxa" w:w="1650"/>
                  <w:tcBorders>
                    <w:top w:val="single" w:color="000000" w:sz="8"/>
                    <w:left w:val="none" w:color="FFFFFF" w:sz="0"/>
                    <w:bottom w:val="single" w:color="EEEEEE" w:sz="4"/>
                    <w:right w:val="none" w:color="FFFFFF" w:sz="0"/>
                  </w:tcBorders>
                  <w:tcMar>
                    <w:top w:type="dxa" w:w="80"/>
                    <w:left w:type="dxa" w:w="100"/>
                    <w:bottom w:type="dxa" w:w="80"/>
                    <w:right w:type="dxa" w:w="90"/>
                  </w:tcMar>
                </w:tcPr>
                <w:p>
                  <w:pPr>
                    <w:spacing w:after="0" w:before="0"/>
                  </w:pPr>
                  <w:r>
                    <w:rPr>
                      <w:b/>
                      <w:bCs/>
                      <w:color w:val="770000"/>
                      <w:sz w:val="18"/>
                      <w:szCs w:val="18"/>
                    </w:rPr>
                    <w:t xml:space="preserve">Faresedler:</w:t>
                  </w:r>
                </w:p>
              </w:tc>
              <w:tc>
                <w:tcPr>
                  <w:tcW w:type="dxa" w:w="1250"/>
                  <w:tcBorders>
                    <w:top w:val="single" w:color="000000" w:sz="8"/>
                    <w:left w:val="none" w:color="FFFFFF" w:sz="0"/>
                    <w:bottom w:val="single" w:color="EEEEEE" w:sz="4"/>
                    <w:right w:val="none" w:color="FFFFFF" w:sz="0"/>
                  </w:tcBorders>
                  <w:tcMar>
                    <w:top w:type="dxa" w:w="80"/>
                    <w:left w:type="dxa" w:w="100"/>
                    <w:bottom w:type="dxa" w:w="80"/>
                    <w:right w:type="dxa" w:w="90"/>
                  </w:tcMar>
                </w:tcPr>
                <w:p>
                  <w:pPr>
                    <w:spacing w:after="0" w:before="0"/>
                  </w:pPr>
                  <w:r>
                    <w:rPr>
                      <w:b/>
                      <w:bCs/>
                      <w:color w:val="770000"/>
                      <w:sz w:val="18"/>
                      <w:szCs w:val="18"/>
                    </w:rPr>
                    <w:t xml:space="preserve">Klasse:</w:t>
                  </w:r>
                </w:p>
              </w:tc>
              <w:tc>
                <w:tcPr>
                  <w:tcW w:type="dxa" w:w="1750"/>
                  <w:tcBorders>
                    <w:top w:val="single" w:color="000000" w:sz="8"/>
                    <w:left w:val="none" w:color="FFFFFF" w:sz="0"/>
                    <w:bottom w:val="single" w:color="EEEEEE" w:sz="4"/>
                    <w:right w:val="none" w:color="FFFFFF" w:sz="0"/>
                  </w:tcBorders>
                  <w:tcMar>
                    <w:top w:type="dxa" w:w="80"/>
                    <w:left w:type="dxa" w:w="100"/>
                    <w:bottom w:type="dxa" w:w="80"/>
                    <w:right w:type="dxa" w:w="90"/>
                  </w:tcMar>
                </w:tcPr>
                <w:p>
                  <w:pPr>
                    <w:spacing w:after="0" w:before="0"/>
                  </w:pPr>
                  <w:r>
                    <w:rPr>
                      <w:b/>
                      <w:bCs/>
                      <w:color w:val="770000"/>
                      <w:sz w:val="18"/>
                      <w:szCs w:val="18"/>
                    </w:rPr>
                    <w:t xml:space="preserve">Klass. kode:</w:t>
                  </w:r>
                </w:p>
              </w:tc>
              <w:tc>
                <w:tcPr>
                  <w:tcW w:type="dxa" w:w="1300"/>
                  <w:tcBorders>
                    <w:top w:val="single" w:color="000000" w:sz="8"/>
                    <w:left w:val="none" w:color="FFFFFF" w:sz="0"/>
                    <w:bottom w:val="single" w:color="EEEEEE" w:sz="4"/>
                    <w:right w:val="none" w:color="FFFFFF" w:sz="0"/>
                  </w:tcBorders>
                  <w:tcMar>
                    <w:top w:type="dxa" w:w="80"/>
                    <w:left w:type="dxa" w:w="100"/>
                    <w:bottom w:type="dxa" w:w="80"/>
                    <w:right w:type="dxa" w:w="90"/>
                  </w:tcMar>
                </w:tcPr>
                <w:p>
                  <w:pPr>
                    <w:spacing w:after="0" w:before="0"/>
                  </w:pPr>
                  <w:r>
                    <w:rPr>
                      <w:b/>
                      <w:bCs/>
                      <w:color w:val="770000"/>
                      <w:sz w:val="18"/>
                      <w:szCs w:val="18"/>
                    </w:rPr>
                    <w:t xml:space="preserve">PKG:</w:t>
                  </w:r>
                </w:p>
              </w:tc>
              <w:tc>
                <w:tcPr>
                  <w:tcW w:type="dxa" w:w="1986"/>
                  <w:tcBorders>
                    <w:top w:val="single" w:color="000000" w:sz="8"/>
                    <w:left w:val="none" w:color="FFFFFF" w:sz="0"/>
                    <w:bottom w:val="single" w:color="EEEEEE" w:sz="4"/>
                    <w:right w:val="single" w:color="000000" w:sz="8"/>
                  </w:tcBorders>
                  <w:tcMar>
                    <w:top w:type="dxa" w:w="80"/>
                    <w:left w:type="dxa" w:w="100"/>
                    <w:bottom w:type="dxa" w:w="80"/>
                    <w:right w:type="dxa" w:w="90"/>
                  </w:tcMar>
                </w:tcPr>
                <w:p>
                  <w:pPr>
                    <w:spacing w:after="0" w:before="0"/>
                  </w:pPr>
                  <w:r>
                    <w:rPr>
                      <w:b/>
                      <w:bCs/>
                      <w:color w:val="770000"/>
                      <w:sz w:val="18"/>
                      <w:szCs w:val="18"/>
                    </w:rPr>
                    <w:t xml:space="preserve">UN nr:</w:t>
                  </w:r>
                </w:p>
              </w:tc>
            </w:tr>
            <w:tr>
              <w:trPr>
                <w:cantSplit/>
              </w:trPr>
              <w:tc>
                <w:tcPr>
                  <w:tcW w:type="dxa" w:w="1950"/>
                  <w:tcBorders>
                    <w:top w:val="none" w:color="FFFFFF" w:sz="0"/>
                    <w:left w:val="single" w:color="000000" w:sz="8"/>
                    <w:bottom w:val="single" w:color="000000" w:sz="8"/>
                    <w:right w:val="none" w:color="FFFFFF" w:sz="0"/>
                  </w:tcBorders>
                  <w:tcMar>
                    <w:top w:type="dxa" w:w="80"/>
                    <w:left w:type="dxa" w:w="100"/>
                    <w:bottom w:type="dxa" w:w="80"/>
                    <w:right w:type="dxa" w:w="90"/>
                  </w:tcMar>
                </w:tcPr>
                <w:p>
                  <w:pPr>
                    <w:spacing w:after="0" w:before="0"/>
                  </w:pPr>
                  <w:r>
                    <w:rPr>
                      <w:b w:val="false"/>
                      <w:bCs w:val="false"/>
                      <w:color w:val="770000"/>
                      <w:sz w:val="18"/>
                      <w:szCs w:val="18"/>
                    </w:rPr>
                    <w:t xml:space="preserve">C</w:t>
                  </w:r>
                </w:p>
              </w:tc>
              <w:tc>
                <w:tcPr>
                  <w:tcW w:type="dxa" w:w="1650"/>
                  <w:tcBorders>
                    <w:top w:val="none" w:color="FFFFFF" w:sz="0"/>
                    <w:left w:val="none" w:color="FFFFFF" w:sz="0"/>
                    <w:bottom w:val="single" w:color="000000" w:sz="8"/>
                    <w:right w:val="none" w:color="FFFFFF" w:sz="0"/>
                  </w:tcBorders>
                  <w:tcMar>
                    <w:top w:type="dxa" w:w="80"/>
                    <w:left w:type="dxa" w:w="100"/>
                    <w:bottom w:type="dxa" w:w="80"/>
                    <w:right w:type="dxa" w:w="90"/>
                  </w:tcMar>
                </w:tcPr>
                <w:p>
                  <w:pPr>
                    <w:spacing w:after="0" w:before="0"/>
                  </w:pPr>
                  <w:r>
                    <w:rPr>
                      <w:b w:val="false"/>
                      <w:bCs w:val="false"/>
                      <w:color w:val="770000"/>
                      <w:sz w:val="18"/>
                      <w:szCs w:val="18"/>
                    </w:rPr>
                    <w:t xml:space="preserve">3</w:t>
                  </w:r>
                </w:p>
              </w:tc>
              <w:tc>
                <w:tcPr>
                  <w:tcW w:type="dxa" w:w="1250"/>
                  <w:tcBorders>
                    <w:top w:val="none" w:color="FFFFFF" w:sz="0"/>
                    <w:left w:val="none" w:color="FFFFFF" w:sz="0"/>
                    <w:bottom w:val="single" w:color="000000" w:sz="8"/>
                    <w:right w:val="none" w:color="FFFFFF" w:sz="0"/>
                  </w:tcBorders>
                  <w:tcMar>
                    <w:top w:type="dxa" w:w="80"/>
                    <w:left w:type="dxa" w:w="100"/>
                    <w:bottom w:type="dxa" w:w="80"/>
                    <w:right w:type="dxa" w:w="90"/>
                  </w:tcMar>
                </w:tcPr>
                <w:p>
                  <w:pPr>
                    <w:spacing w:after="0" w:before="0"/>
                  </w:pPr>
                  <w:r>
                    <w:rPr>
                      <w:b w:val="false"/>
                      <w:bCs w:val="false"/>
                      <w:color w:val="770000"/>
                      <w:sz w:val="18"/>
                      <w:szCs w:val="18"/>
                    </w:rPr>
                    <w:t xml:space="preserve">3</w:t>
                  </w:r>
                </w:p>
              </w:tc>
              <w:tc>
                <w:tcPr>
                  <w:tcW w:type="dxa" w:w="1750"/>
                  <w:tcBorders>
                    <w:top w:val="none" w:color="FFFFFF" w:sz="0"/>
                    <w:left w:val="none" w:color="FFFFFF" w:sz="0"/>
                    <w:bottom w:val="single" w:color="000000" w:sz="8"/>
                    <w:right w:val="none" w:color="FFFFFF" w:sz="0"/>
                  </w:tcBorders>
                  <w:tcMar>
                    <w:top w:type="dxa" w:w="80"/>
                    <w:left w:type="dxa" w:w="100"/>
                    <w:bottom w:type="dxa" w:w="80"/>
                    <w:right w:type="dxa" w:w="90"/>
                  </w:tcMar>
                </w:tcPr>
                <w:p>
                  <w:pPr>
                    <w:spacing w:after="0" w:before="0"/>
                  </w:pPr>
                  <w:r>
                    <w:rPr>
                      <w:b w:val="false"/>
                      <w:bCs w:val="false"/>
                      <w:color w:val="770000"/>
                      <w:sz w:val="18"/>
                      <w:szCs w:val="18"/>
                    </w:rPr>
                    <w:t xml:space="preserve">F1</w:t>
                  </w:r>
                </w:p>
              </w:tc>
              <w:tc>
                <w:tcPr>
                  <w:tcW w:type="dxa" w:w="1300"/>
                  <w:tcBorders>
                    <w:top w:val="none" w:color="FFFFFF" w:sz="0"/>
                    <w:left w:val="none" w:color="FFFFFF" w:sz="0"/>
                    <w:bottom w:val="single" w:color="000000" w:sz="8"/>
                    <w:right w:val="none" w:color="FFFFFF" w:sz="0"/>
                  </w:tcBorders>
                  <w:tcMar>
                    <w:top w:type="dxa" w:w="80"/>
                    <w:left w:type="dxa" w:w="100"/>
                    <w:bottom w:type="dxa" w:w="80"/>
                    <w:right w:type="dxa" w:w="90"/>
                  </w:tcMar>
                </w:tcPr>
                <w:p>
                  <w:pPr>
                    <w:spacing w:after="0" w:before="0"/>
                  </w:pPr>
                  <w:r>
                    <w:rPr>
                      <w:b w:val="false"/>
                      <w:bCs w:val="false"/>
                      <w:color w:val="770000"/>
                      <w:sz w:val="18"/>
                      <w:szCs w:val="18"/>
                    </w:rPr>
                    <w:t xml:space="preserve">II</w:t>
                  </w:r>
                </w:p>
              </w:tc>
              <w:tc>
                <w:tcPr>
                  <w:tcW w:type="dxa" w:w="1986"/>
                  <w:tcBorders>
                    <w:top w:val="none" w:color="FFFFFF" w:sz="0"/>
                    <w:left w:val="none" w:color="FFFFFF" w:sz="0"/>
                    <w:bottom w:val="single" w:color="000000" w:sz="8"/>
                    <w:right w:val="single" w:color="000000" w:sz="8"/>
                  </w:tcBorders>
                  <w:tcMar>
                    <w:top w:type="dxa" w:w="80"/>
                    <w:left w:type="dxa" w:w="100"/>
                    <w:bottom w:type="dxa" w:w="80"/>
                    <w:right w:type="dxa" w:w="90"/>
                  </w:tcMar>
                </w:tcPr>
                <w:p>
                  <w:pPr>
                    <w:spacing w:after="0" w:before="0"/>
                  </w:pPr>
                  <w:r>
                    <w:rPr>
                      <w:b w:val="false"/>
                      <w:bCs w:val="false"/>
                      <w:color w:val="770000"/>
                      <w:sz w:val="18"/>
                      <w:szCs w:val="18"/>
                    </w:rPr>
                    <w:t xml:space="preserve">1090</w:t>
                  </w:r>
                </w:p>
              </w:tc>
            </w:tr>
          </w:tbl>
          <w:p>
            <w:pPr>
              <w:spacing w:after="0" w:before="0" w:line="60" w:lineRule="exact"/>
            </w:pPr>
          </w:p>
        </w:tc>
      </w:tr>
      <w:tr>
        <w:trPr>
          <w:cantSplit/>
        </w:trPr>
        <w:tc>
          <w:tcPr>
            <w:tcW w:type="dxa" w:w="10206"/>
            <w:gridSpan w:val="2"/>
            <w:tcBorders>
              <w:top w:val="none" w:color="FFFFFF" w:sz="0"/>
              <w:left w:val="single" w:color="DDDDDD" w:sz="4"/>
              <w:bottom w:val="single" w:color="DDDDDD" w:sz="4"/>
              <w:right w:val="single" w:color="DDDDDD" w:sz="4"/>
            </w:tcBorders>
            <w:tcMar>
              <w:top w:type="dxa" w:w="80"/>
              <w:left w:type="dxa" w:w="160"/>
              <w:bottom w:type="dxa" w:w="0"/>
              <w:right w:type="dxa" w:w="160"/>
            </w:tcMar>
          </w:tcPr>
          <w:tbl>
            <w:tblPr>
              <w:tblW w:type="dxa" w:w="988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86"/>
            </w:tblGrid>
            <w:tr>
              <w:tc>
                <w:tcPr>
                  <w:tcW w:type="dxa" w:w="9886"/>
                  <w:tcBorders>
                    <w:top w:val="single" w:color="DDDDDD" w:sz="4"/>
                    <w:left w:val="single" w:color="DDDDDD" w:sz="4"/>
                    <w:bottom w:val="single" w:color="DDDDDD" w:sz="4"/>
                    <w:right w:val="single" w:color="DDDDDD" w:sz="4"/>
                  </w:tcBorders>
                  <w:shd w:fill="E8E8E8" w:color="auto" w:val="clear"/>
                  <w:tcMar>
                    <w:top w:type="dxa" w:w="80"/>
                    <w:left w:type="dxa" w:w="120"/>
                    <w:bottom w:type="dxa" w:w="80"/>
                    <w:right w:type="dxa" w:w="120"/>
                  </w:tcMar>
                </w:tcPr>
                <w:p>
                  <w:pPr>
                    <w:spacing w:after="0" w:before="0"/>
                  </w:pPr>
                  <w:r>
                    <w:rPr>
                      <w:b/>
                      <w:bCs/>
                      <w:color w:val="990000"/>
                      <w:sz w:val="17"/>
                      <w:szCs w:val="17"/>
                    </w:rPr>
                    <w:t xml:space="preserve">⤢ Vis noter</w:t>
                  </w:r>
                </w:p>
              </w:tc>
            </w:tr>
          </w:tbl>
          <w:p>
            <w:pPr>
              <w:spacing w:after="0" w:before="0" w:line="60" w:lineRule="exact"/>
            </w:pPr>
          </w:p>
        </w:tc>
      </w:tr>
    </w:tbl>
    <w:p>
      <w:pPr>
        <w:spacing w:after="0" w:before="0" w:line="200" w:lineRule="exact"/>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gridCol w:w="8006"/>
      </w:tblGrid>
      <w:tr>
        <w:trPr>
          <w:cantSplit/>
        </w:trPr>
        <w:tc>
          <w:tcPr>
            <w:tcW w:type="dxa" w:w="10206"/>
            <w:gridSpan w:val="2"/>
            <w:tcBorders>
              <w:top w:val="single" w:color="DDDDDD" w:sz="4"/>
              <w:left w:val="single" w:color="DDDDDD" w:sz="4"/>
              <w:bottom w:val="single" w:color="DDDDDD" w:sz="4"/>
              <w:right w:val="single" w:color="DDDDDD" w:sz="4"/>
            </w:tcBorders>
            <w:shd w:fill="E8E8E8" w:color="auto" w:val="clear"/>
            <w:tcMar>
              <w:top w:type="dxa" w:w="90"/>
              <w:left w:type="dxa" w:w="140"/>
              <w:bottom w:type="dxa" w:w="90"/>
              <w:right w:type="dxa" w:w="140"/>
            </w:tcMar>
          </w:tcPr>
          <w:p>
            <w:pPr>
              <w:keepNext/>
              <w:spacing w:after="0" w:before="0"/>
            </w:pPr>
            <w:r>
              <w:rPr>
                <w:color w:val="990000"/>
                <w:sz w:val="19"/>
                <w:szCs w:val="19"/>
              </w:rPr>
              <w:t xml:space="preserve">G : Førstehjælp</w:t>
            </w:r>
          </w:p>
        </w:tc>
      </w:tr>
      <w:tr>
        <w:trPr>
          <w:cantSplit w:val="false"/>
        </w:trPr>
        <w:tc>
          <w:tcPr>
            <w:tcW w:type="dxa" w:w="10206"/>
            <w:gridSpan w:val="2"/>
            <w:tcBorders>
              <w:top w:val="none" w:color="FFFFFF" w:sz="0"/>
              <w:left w:val="single" w:color="DDDDDD" w:sz="4"/>
              <w:bottom w:val="none" w:color="FFFFFF" w:sz="0"/>
              <w:right w:val="single" w:color="DDDDDD" w:sz="4"/>
            </w:tcBorders>
            <w:tcMar>
              <w:top w:type="dxa" w:w="120"/>
              <w:left w:type="dxa" w:w="160"/>
              <w:bottom w:type="dxa" w:w="40"/>
              <w:right w:type="dxa" w:w="160"/>
            </w:tcMar>
          </w:tcPr>
          <w:p>
            <w:pPr>
              <w:keepNext/>
              <w:spacing w:after="40" w:before="140"/>
            </w:pPr>
            <w:r>
              <w:rPr>
                <w:b/>
                <w:bCs/>
                <w:color w:val="770000"/>
                <w:sz w:val="18"/>
                <w:szCs w:val="18"/>
              </w:rPr>
              <w:t xml:space="preserve">Indånding:</w:t>
            </w:r>
          </w:p>
          <w:p>
            <w:pPr>
              <w:pStyle w:val="ListParagraph"/>
              <w:numPr>
                <w:ilvl w:val="0"/>
                <w:numId w:val="2"/>
              </w:numPr>
              <w:spacing w:after="70" w:before="0" w:line="264"/>
            </w:pPr>
            <w:r>
              <w:rPr>
                <w:color w:val="770000"/>
                <w:sz w:val="18"/>
                <w:szCs w:val="18"/>
              </w:rPr>
              <w:t xml:space="preserve">Personen bringes i frisk luft, holdes i ro og under opsyn. Ved risiko for bevidstløshed lejres personen i aflåst sideleje og holdes varm. Ved manglende vejrtrækning gives kunstigt åndedræt.</w:t>
            </w:r>
          </w:p>
          <w:p>
            <w:pPr>
              <w:keepNext/>
              <w:spacing w:after="40" w:before="140"/>
            </w:pPr>
            <w:r>
              <w:rPr>
                <w:b/>
                <w:bCs/>
                <w:color w:val="770000"/>
                <w:sz w:val="18"/>
                <w:szCs w:val="18"/>
              </w:rPr>
              <w:t xml:space="preserve">Hud:</w:t>
            </w:r>
          </w:p>
          <w:p>
            <w:pPr>
              <w:pStyle w:val="ListParagraph"/>
              <w:numPr>
                <w:ilvl w:val="0"/>
                <w:numId w:val="2"/>
              </w:numPr>
              <w:spacing w:after="70" w:before="0" w:line="264"/>
            </w:pPr>
            <w:r>
              <w:rPr>
                <w:color w:val="770000"/>
                <w:sz w:val="18"/>
                <w:szCs w:val="18"/>
              </w:rPr>
              <w:t xml:space="preserve">Skyl længe og grundigt med vand, fjern forurenet tøj og evt. smykker.</w:t>
            </w:r>
          </w:p>
          <w:p>
            <w:pPr>
              <w:keepNext/>
              <w:spacing w:after="40" w:before="140"/>
            </w:pPr>
            <w:r>
              <w:rPr>
                <w:b/>
                <w:bCs/>
                <w:color w:val="770000"/>
                <w:sz w:val="18"/>
                <w:szCs w:val="18"/>
              </w:rPr>
              <w:t xml:space="preserve">Øjne:</w:t>
            </w:r>
          </w:p>
          <w:p>
            <w:pPr>
              <w:pStyle w:val="ListParagraph"/>
              <w:numPr>
                <w:ilvl w:val="0"/>
                <w:numId w:val="2"/>
              </w:numPr>
              <w:spacing w:after="70" w:before="0" w:line="264"/>
            </w:pPr>
            <w:r>
              <w:rPr>
                <w:color w:val="770000"/>
                <w:sz w:val="18"/>
                <w:szCs w:val="18"/>
              </w:rPr>
              <w:t xml:space="preserve">Skyl straks med vand. Spil øjet grundigt op. Fjern kontaktlinser. Fortsæt skylningen indtil læge overtager behandlingen.</w:t>
            </w:r>
          </w:p>
          <w:p>
            <w:pPr>
              <w:keepNext/>
              <w:spacing w:after="40" w:before="140"/>
            </w:pPr>
            <w:r>
              <w:rPr>
                <w:b/>
                <w:bCs/>
                <w:color w:val="770000"/>
                <w:sz w:val="18"/>
                <w:szCs w:val="18"/>
              </w:rPr>
              <w:t xml:space="preserve">Indtagelse:</w:t>
            </w:r>
          </w:p>
          <w:p>
            <w:pPr>
              <w:pStyle w:val="ListParagraph"/>
              <w:numPr>
                <w:ilvl w:val="0"/>
                <w:numId w:val="2"/>
              </w:numPr>
              <w:spacing w:after="200" w:before="0"/>
            </w:pPr>
            <w:r>
              <w:rPr>
                <w:color w:val="770000"/>
                <w:sz w:val="18"/>
                <w:szCs w:val="18"/>
              </w:rPr>
              <w:t xml:space="preserve">Skyl straks munden og drik vand eller mælk. Giv ikke væske til bevidstløse. Fremkald ikke opkastning.</w:t>
            </w:r>
          </w:p>
          <w:p>
            <w:pPr>
              <w:pStyle w:val="ListParagraph"/>
              <w:numPr>
                <w:ilvl w:val="0"/>
                <w:numId w:val="2"/>
              </w:numPr>
              <w:spacing w:after="70" w:before="0" w:line="264"/>
            </w:pPr>
            <w:r>
              <w:rPr>
                <w:color w:val="770000"/>
                <w:sz w:val="18"/>
                <w:szCs w:val="18"/>
              </w:rPr>
              <w:t xml:space="preserve">Ved vedvarende gener søg læge og medbring denne brugsanvisning.</w:t>
            </w:r>
          </w:p>
          <w:p>
            <w:pPr>
              <w:keepNext/>
              <w:spacing w:after="40" w:before="140"/>
            </w:pPr>
            <w:r>
              <w:rPr>
                <w:b/>
                <w:bCs/>
                <w:color w:val="770000"/>
                <w:sz w:val="18"/>
                <w:szCs w:val="18"/>
              </w:rPr>
              <w:t xml:space="preserve">Forbrænding:</w:t>
            </w:r>
          </w:p>
          <w:p>
            <w:pPr>
              <w:pStyle w:val="ListParagraph"/>
              <w:numPr>
                <w:ilvl w:val="0"/>
                <w:numId w:val="2"/>
              </w:numPr>
              <w:spacing w:after="200" w:before="0"/>
            </w:pPr>
            <w:r>
              <w:rPr>
                <w:color w:val="770000"/>
                <w:sz w:val="18"/>
                <w:szCs w:val="18"/>
              </w:rPr>
              <w:t xml:space="preserve">Skyl straks med vand - fortsæt indtil smerterne ophører.</w:t>
            </w:r>
          </w:p>
          <w:p>
            <w:pPr>
              <w:pStyle w:val="ListParagraph"/>
              <w:numPr>
                <w:ilvl w:val="0"/>
                <w:numId w:val="2"/>
              </w:numPr>
              <w:spacing w:after="200" w:before="0"/>
            </w:pPr>
            <w:r>
              <w:rPr>
                <w:color w:val="770000"/>
                <w:sz w:val="18"/>
                <w:szCs w:val="18"/>
              </w:rPr>
              <w:t xml:space="preserve">Under skylningen fjernes tøj som ikke er fastbrændt.</w:t>
            </w:r>
          </w:p>
          <w:p>
            <w:pPr>
              <w:pStyle w:val="ListParagraph"/>
              <w:numPr>
                <w:ilvl w:val="0"/>
                <w:numId w:val="2"/>
              </w:numPr>
              <w:spacing w:after="40" w:before="0"/>
            </w:pPr>
            <w:r>
              <w:rPr>
                <w:color w:val="770000"/>
                <w:sz w:val="18"/>
                <w:szCs w:val="18"/>
              </w:rPr>
              <w:t xml:space="preserve">Søg skadestue og fortsæt skylningen under transport.</w:t>
            </w:r>
          </w:p>
        </w:tc>
      </w:tr>
      <w:tr>
        <w:trPr>
          <w:cantSplit/>
        </w:trPr>
        <w:tc>
          <w:tcPr>
            <w:tcW w:type="dxa" w:w="10206"/>
            <w:gridSpan w:val="2"/>
            <w:tcBorders>
              <w:top w:val="none" w:color="FFFFFF" w:sz="0"/>
              <w:left w:val="single" w:color="DDDDDD" w:sz="4"/>
              <w:bottom w:val="single" w:color="DDDDDD" w:sz="4"/>
              <w:right w:val="single" w:color="DDDDDD" w:sz="4"/>
            </w:tcBorders>
            <w:tcMar>
              <w:top w:type="dxa" w:w="80"/>
              <w:left w:type="dxa" w:w="160"/>
              <w:bottom w:type="dxa" w:w="0"/>
              <w:right w:type="dxa" w:w="160"/>
            </w:tcMar>
          </w:tcPr>
          <w:tbl>
            <w:tblPr>
              <w:tblW w:type="dxa" w:w="988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86"/>
            </w:tblGrid>
            <w:tr>
              <w:tc>
                <w:tcPr>
                  <w:tcW w:type="dxa" w:w="9886"/>
                  <w:tcBorders>
                    <w:top w:val="single" w:color="DDDDDD" w:sz="4"/>
                    <w:left w:val="single" w:color="DDDDDD" w:sz="4"/>
                    <w:bottom w:val="single" w:color="DDDDDD" w:sz="4"/>
                    <w:right w:val="single" w:color="DDDDDD" w:sz="4"/>
                  </w:tcBorders>
                  <w:shd w:fill="E8E8E8" w:color="auto" w:val="clear"/>
                  <w:tcMar>
                    <w:top w:type="dxa" w:w="80"/>
                    <w:left w:type="dxa" w:w="120"/>
                    <w:bottom w:type="dxa" w:w="80"/>
                    <w:right w:type="dxa" w:w="120"/>
                  </w:tcMar>
                </w:tcPr>
                <w:p>
                  <w:pPr>
                    <w:spacing w:after="0" w:before="0"/>
                  </w:pPr>
                  <w:r>
                    <w:rPr>
                      <w:b/>
                      <w:bCs/>
                      <w:color w:val="990000"/>
                      <w:sz w:val="17"/>
                      <w:szCs w:val="17"/>
                    </w:rPr>
                    <w:t xml:space="preserve">⤢ Vis noter</w:t>
                  </w:r>
                </w:p>
              </w:tc>
            </w:tr>
          </w:tbl>
          <w:p>
            <w:pPr>
              <w:spacing w:after="0" w:before="0" w:line="60" w:lineRule="exact"/>
            </w:pPr>
          </w:p>
        </w:tc>
      </w:tr>
    </w:tbl>
    <w:p>
      <w:pPr>
        <w:spacing w:after="0" w:before="0" w:line="200" w:lineRule="exact"/>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gridCol w:w="8006"/>
      </w:tblGrid>
      <w:tr>
        <w:trPr>
          <w:cantSplit/>
        </w:trPr>
        <w:tc>
          <w:tcPr>
            <w:tcW w:type="dxa" w:w="10206"/>
            <w:gridSpan w:val="2"/>
            <w:tcBorders>
              <w:top w:val="single" w:color="DDDDDD" w:sz="4"/>
              <w:left w:val="single" w:color="DDDDDD" w:sz="4"/>
              <w:bottom w:val="single" w:color="DDDDDD" w:sz="4"/>
              <w:right w:val="single" w:color="DDDDDD" w:sz="4"/>
            </w:tcBorders>
            <w:shd w:fill="E8E8E8" w:color="auto" w:val="clear"/>
            <w:tcMar>
              <w:top w:type="dxa" w:w="90"/>
              <w:left w:type="dxa" w:w="140"/>
              <w:bottom w:type="dxa" w:w="90"/>
              <w:right w:type="dxa" w:w="140"/>
            </w:tcMar>
          </w:tcPr>
          <w:p>
            <w:pPr>
              <w:keepNext/>
              <w:spacing w:after="0" w:before="0"/>
            </w:pPr>
            <w:r>
              <w:rPr>
                <w:color w:val="990000"/>
                <w:sz w:val="19"/>
                <w:szCs w:val="19"/>
              </w:rPr>
              <w:t xml:space="preserve">H : Opbevaring</w:t>
            </w:r>
          </w:p>
        </w:tc>
      </w:tr>
      <w:tr>
        <w:trPr>
          <w:cantSplit w:val="false"/>
        </w:trPr>
        <w:tc>
          <w:tcPr>
            <w:tcW w:type="dxa" w:w="10206"/>
            <w:gridSpan w:val="2"/>
            <w:tcBorders>
              <w:top w:val="none" w:color="FFFFFF" w:sz="0"/>
              <w:left w:val="single" w:color="DDDDDD" w:sz="4"/>
              <w:bottom w:val="none" w:color="FFFFFF" w:sz="0"/>
              <w:right w:val="single" w:color="DDDDDD" w:sz="4"/>
            </w:tcBorders>
            <w:tcMar>
              <w:top w:type="dxa" w:w="120"/>
              <w:left w:type="dxa" w:w="160"/>
              <w:bottom w:type="dxa" w:w="40"/>
              <w:right w:type="dxa" w:w="160"/>
            </w:tcMar>
          </w:tcPr>
          <w:p>
            <w:pPr>
              <w:spacing w:after="140" w:before="0"/>
            </w:pPr>
            <w:r>
              <w:rPr>
                <w:color w:val="770000"/>
                <w:sz w:val="18"/>
                <w:szCs w:val="18"/>
              </w:rPr>
              <w:t xml:space="preserve">Opbevares tæt tillukket i et ventileret kemikalieskab.</w:t>
            </w:r>
          </w:p>
          <w:p>
            <w:pPr>
              <w:spacing w:after="120" w:before="0" w:line="264"/>
            </w:pPr>
            <w:r>
              <w:rPr>
                <w:color w:val="770000"/>
                <w:sz w:val="18"/>
                <w:szCs w:val="18"/>
              </w:rPr>
              <w:t xml:space="preserve">Undgå antændelseskilder (varme, el-installationer). Der stilles krav om sikkerhedsskiltning ved oplagring af store mængder, se Arbejdstilsynets bekendtgørelse om sikkerhedsskiltning og ændring heri nr. 518, 1994 samt Beredskabsstyrelsens bekendtgørelse om brandfarlige og brændbare væsker nr 1639 af 06/12/2016 og tilhørende vejledning fra 1. November 2020 og endvidere Indenrigs- og Sundhedsministeriet bekendtgørelse om klassifikation af eksplosionsfarlige områder nr 590 af 26/06/2003</w:t>
            </w:r>
          </w:p>
          <w:p>
            <w:pPr>
              <w:keepNext/>
              <w:spacing w:after="40" w:before="0"/>
            </w:pPr>
            <w:r>
              <w:drawing>
                <wp:inline distT="0" distB="0" distL="0" distR="0">
                  <wp:extent cx="285750" cy="266700"/>
                  <wp:effectExtent t="0" r="0" b="0" l="0"/>
                  <wp:docPr id="1" name="Advarselsskilt: Brandfarlige stoffer" descr="Advarselsskilt: Brandfarlige stoffer" title="Advarselsskilt: Brandfarlige stof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66700"/>
                          </a:xfrm>
                          <a:prstGeom prst="rect">
                            <a:avLst/>
                          </a:prstGeom>
                        </pic:spPr>
                      </pic:pic>
                    </a:graphicData>
                  </a:graphic>
                </wp:inline>
              </w:drawing>
            </w:r>
            <w:r>
              <w:rPr>
                <w:sz w:val="18"/>
                <w:szCs w:val="18"/>
              </w:rPr>
              <w:t xml:space="preserve"> </w:t>
            </w:r>
            <w:r>
              <w:drawing>
                <wp:inline distT="0" distB="0" distL="0" distR="0">
                  <wp:extent cx="285750" cy="266700"/>
                  <wp:effectExtent t="0" r="0" b="0" l="0"/>
                  <wp:docPr id="1" name="Advarselsskilt: Eksplosiv atmosfære (EX)" descr="Advarselsskilt: Eksplosiv atmosfære (EX)" title="Advarselsskilt: Eksplosiv atmosfære (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 cy="266700"/>
                          </a:xfrm>
                          <a:prstGeom prst="rect">
                            <a:avLst/>
                          </a:prstGeom>
                        </pic:spPr>
                      </pic:pic>
                    </a:graphicData>
                  </a:graphic>
                </wp:inline>
              </w:drawing>
            </w:r>
          </w:p>
          <w:p>
            <w:pPr>
              <w:spacing w:after="120" w:before="0"/>
            </w:pPr>
            <w:r>
              <w:rPr>
                <w:color w:val="770000"/>
                <w:sz w:val="15"/>
                <w:szCs w:val="15"/>
              </w:rPr>
              <w:t xml:space="preserve">Advarselsskilte: Brandfarlige stoffer · Eksplosiv atmosfære (EX)</w:t>
            </w:r>
          </w:p>
          <w:p>
            <w:pPr>
              <w:spacing w:after="120" w:before="0"/>
            </w:pPr>
            <w:r>
              <w:rPr>
                <w:color w:val="770000"/>
                <w:sz w:val="18"/>
                <w:szCs w:val="18"/>
              </w:rPr>
              <w:t xml:space="preserve">Brandfarlig væske klasse</w:t>
            </w:r>
          </w:p>
          <w:p>
            <w:pPr>
              <w:spacing w:after="120" w:before="0"/>
            </w:pPr>
            <w:r>
              <w:rPr>
                <w:color w:val="770000"/>
                <w:sz w:val="18"/>
                <w:szCs w:val="18"/>
              </w:rPr>
              <w:t xml:space="preserve">I-2</w:t>
            </w:r>
          </w:p>
          <w:p>
            <w:pPr>
              <w:spacing w:after="40" w:before="0" w:line="264"/>
            </w:pPr>
            <w:r>
              <w:rPr>
                <w:color w:val="770000"/>
                <w:sz w:val="18"/>
                <w:szCs w:val="18"/>
              </w:rPr>
              <w:t xml:space="preserve">Der må opbevares indtil 50 oplagsenheder pr. laboratorium eller lager eller indtil 800 oplagsheder pr brandsektion. (1 oplagsenhed svarer til 1 liter). Se Beredskabsstyrelsens bekendtgørelse om brandfarlige og brændbare væsker nr 1639 af 06/12/2016 og Beredskabsstyrelsens vejledning om brandfarlige og brændbare væsker 19.januar 2020.</w:t>
            </w:r>
          </w:p>
        </w:tc>
      </w:tr>
      <w:tr>
        <w:trPr>
          <w:cantSplit/>
        </w:trPr>
        <w:tc>
          <w:tcPr>
            <w:tcW w:type="dxa" w:w="10206"/>
            <w:gridSpan w:val="2"/>
            <w:tcBorders>
              <w:top w:val="none" w:color="FFFFFF" w:sz="0"/>
              <w:left w:val="single" w:color="DDDDDD" w:sz="4"/>
              <w:bottom w:val="single" w:color="DDDDDD" w:sz="4"/>
              <w:right w:val="single" w:color="DDDDDD" w:sz="4"/>
            </w:tcBorders>
            <w:tcMar>
              <w:top w:type="dxa" w:w="80"/>
              <w:left w:type="dxa" w:w="160"/>
              <w:bottom w:type="dxa" w:w="0"/>
              <w:right w:type="dxa" w:w="160"/>
            </w:tcMar>
          </w:tcPr>
          <w:tbl>
            <w:tblPr>
              <w:tblW w:type="dxa" w:w="988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886"/>
            </w:tblGrid>
            <w:tr>
              <w:tc>
                <w:tcPr>
                  <w:tcW w:type="dxa" w:w="9886"/>
                  <w:tcBorders>
                    <w:top w:val="single" w:color="DDDDDD" w:sz="4"/>
                    <w:left w:val="single" w:color="DDDDDD" w:sz="4"/>
                    <w:bottom w:val="single" w:color="DDDDDD" w:sz="4"/>
                    <w:right w:val="single" w:color="DDDDDD" w:sz="4"/>
                  </w:tcBorders>
                  <w:shd w:fill="E8E8E8" w:color="auto" w:val="clear"/>
                  <w:tcMar>
                    <w:top w:type="dxa" w:w="80"/>
                    <w:left w:type="dxa" w:w="120"/>
                    <w:bottom w:type="dxa" w:w="80"/>
                    <w:right w:type="dxa" w:w="120"/>
                  </w:tcMar>
                </w:tcPr>
                <w:p>
                  <w:pPr>
                    <w:spacing w:after="0" w:before="0"/>
                  </w:pPr>
                  <w:r>
                    <w:rPr>
                      <w:b/>
                      <w:bCs/>
                      <w:color w:val="990000"/>
                      <w:sz w:val="17"/>
                      <w:szCs w:val="17"/>
                    </w:rPr>
                    <w:t xml:space="preserve">⤢ Vis noter</w:t>
                  </w:r>
                </w:p>
              </w:tc>
            </w:tr>
          </w:tbl>
          <w:p>
            <w:pPr>
              <w:spacing w:after="0" w:before="0" w:line="60" w:lineRule="exact"/>
            </w:pPr>
          </w:p>
        </w:tc>
      </w:tr>
    </w:tbl>
    <w:p>
      <w:pPr>
        <w:spacing w:after="0" w:before="0" w:line="200" w:lineRule="exact"/>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gridCol w:w="8006"/>
      </w:tblGrid>
      <w:tr>
        <w:trPr>
          <w:cantSplit/>
        </w:trPr>
        <w:tc>
          <w:tcPr>
            <w:tcW w:type="dxa" w:w="10206"/>
            <w:gridSpan w:val="2"/>
            <w:tcBorders>
              <w:top w:val="single" w:color="DDDDDD" w:sz="4"/>
              <w:left w:val="single" w:color="DDDDDD" w:sz="4"/>
              <w:bottom w:val="single" w:color="DDDDDD" w:sz="4"/>
              <w:right w:val="single" w:color="DDDDDD" w:sz="4"/>
            </w:tcBorders>
            <w:shd w:fill="E8E8E8" w:color="auto" w:val="clear"/>
            <w:tcMar>
              <w:top w:type="dxa" w:w="90"/>
              <w:left w:type="dxa" w:w="140"/>
              <w:bottom w:type="dxa" w:w="90"/>
              <w:right w:type="dxa" w:w="140"/>
            </w:tcMar>
          </w:tcPr>
          <w:p>
            <w:pPr>
              <w:keepNext/>
              <w:spacing w:after="0" w:before="0"/>
            </w:pPr>
            <w:r>
              <w:rPr>
                <w:color w:val="990000"/>
                <w:sz w:val="19"/>
                <w:szCs w:val="19"/>
              </w:rPr>
              <w:t xml:space="preserve">I : Substitution</w:t>
            </w:r>
          </w:p>
        </w:tc>
      </w:tr>
      <w:tr>
        <w:trPr>
          <w:cantSplit/>
        </w:trPr>
        <w:tc>
          <w:tcPr>
            <w:tcW w:type="dxa" w:w="10206"/>
            <w:gridSpan w:val="2"/>
            <w:tcBorders>
              <w:top w:val="none" w:color="FFFFFF" w:sz="0"/>
              <w:left w:val="single" w:color="DDDDDD" w:sz="4"/>
              <w:bottom w:val="single" w:color="DDDDDD" w:sz="4"/>
              <w:right w:val="single" w:color="DDDDDD" w:sz="4"/>
            </w:tcBorders>
            <w:tcMar>
              <w:top w:type="dxa" w:w="0"/>
              <w:left w:type="dxa" w:w="160"/>
              <w:bottom w:type="dxa" w:w="0"/>
              <w:right w:type="dxa" w:w="160"/>
            </w:tcMar>
          </w:tcPr>
          <w:p>
            <w:pPr>
              <w:spacing w:after="0" w:before="0" w:line="40" w:lineRule="exact"/>
            </w:pPr>
          </w:p>
          <w:p>
            <w:pPr>
              <w:spacing w:after="0" w:before="0" w:line="60" w:lineRule="exact"/>
            </w:pPr>
          </w:p>
        </w:tc>
      </w:tr>
    </w:tbl>
    <w:p>
      <w:pPr>
        <w:spacing w:after="0" w:before="0" w:line="200" w:lineRule="exact"/>
      </w:pPr>
    </w:p>
    <w:sectPr>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20"/>
      </w:pPr>
      <w:rPr>
        <w:color w:val="770000"/>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770000"/>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2b2e7105ce4057593f08144a30b3c202a9773e5.png"/><Relationship Id="rId8" Type="http://schemas.openxmlformats.org/officeDocument/2006/relationships/image" Target="media/41716adf5d7fb2f123b7049476d23324e3a27f09.png"/><Relationship Id="rId9" Type="http://schemas.openxmlformats.org/officeDocument/2006/relationships/image" Target="media/d02ee259f9c5f6c19f8d071f041efcb0e1432589.png"/><Relationship Id="rId10" Type="http://schemas.openxmlformats.org/officeDocument/2006/relationships/image" Target="media/db00238b577d43c51a63e8a4df67224f6d2bdddd.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KBA – 67-64-1 Acetone</dc:title>
  <dc:creator>AAU Arbejdsmiljøsektionen</dc:creator>
  <dc:description>Kemisk brugsanvisning (KBA) for acetone, opstillet som i Kemibrug</dc:description>
  <cp:lastModifiedBy>Un-named</cp:lastModifiedBy>
  <cp:revision>1</cp:revision>
  <dcterms:created xsi:type="dcterms:W3CDTF">2026-10-29T16:44:17.380Z</dcterms:created>
  <dcterms:modified xsi:type="dcterms:W3CDTF">2026-10-29T16:44:17.382Z</dcterms:modified>
</cp:coreProperties>
</file>

<file path=docProps/custom.xml><?xml version="1.0" encoding="utf-8"?>
<Properties xmlns="http://schemas.openxmlformats.org/officeDocument/2006/custom-properties" xmlns:vt="http://schemas.openxmlformats.org/officeDocument/2006/docPropsVTypes"/>
</file>