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4A0" w:firstRow="1" w:lastRow="0" w:firstColumn="1" w:lastColumn="0" w:noHBand="0" w:noVBand="1"/>
      </w:tblPr>
      <w:tblGrid>
        <w:gridCol w:w="5018"/>
        <w:gridCol w:w="5018"/>
      </w:tblGrid>
      <w:tr w:rsidR="0082114B" w14:paraId="0A6D4336" w14:textId="77777777">
        <w:tc>
          <w:tcPr>
            <w:tcW w:w="5018" w:type="dxa"/>
            <w:shd w:val="clear" w:color="auto" w:fill="211A52"/>
            <w:tcMar>
              <w:top w:w="140" w:type="dxa"/>
              <w:left w:w="200" w:type="dxa"/>
              <w:bottom w:w="140" w:type="dxa"/>
              <w:right w:w="200" w:type="dxa"/>
            </w:tcMar>
            <w:vAlign w:val="center"/>
          </w:tcPr>
          <w:p w14:paraId="27DE9B60" w14:textId="77777777" w:rsidR="0082114B" w:rsidRPr="0071645E" w:rsidRDefault="003E3A71">
            <w:pPr>
              <w:spacing w:after="140"/>
              <w:rPr>
                <w:lang w:val="da-DK"/>
              </w:rPr>
            </w:pPr>
            <w:r w:rsidRPr="0071645E">
              <w:rPr>
                <w:b/>
                <w:color w:val="C8C3F1"/>
                <w:sz w:val="17"/>
                <w:lang w:val="da-DK"/>
              </w:rPr>
              <w:t xml:space="preserve">WORKSHOP-CASE </w:t>
            </w:r>
            <w:proofErr w:type="gramStart"/>
            <w:r w:rsidRPr="0071645E">
              <w:rPr>
                <w:b/>
                <w:color w:val="C8C3F1"/>
                <w:sz w:val="17"/>
                <w:lang w:val="da-DK"/>
              </w:rPr>
              <w:t>03  |</w:t>
            </w:r>
            <w:proofErr w:type="gramEnd"/>
            <w:r w:rsidRPr="0071645E">
              <w:rPr>
                <w:b/>
                <w:color w:val="C8C3F1"/>
                <w:sz w:val="17"/>
                <w:lang w:val="da-DK"/>
              </w:rPr>
              <w:t xml:space="preserve">  18 MINUTTER</w:t>
            </w:r>
          </w:p>
          <w:p w14:paraId="21FB81C0" w14:textId="77777777" w:rsidR="0082114B" w:rsidRPr="0071645E" w:rsidRDefault="003E3A71">
            <w:pPr>
              <w:spacing w:after="80"/>
              <w:rPr>
                <w:lang w:val="da-DK"/>
              </w:rPr>
            </w:pPr>
            <w:r w:rsidRPr="0071645E">
              <w:rPr>
                <w:b/>
                <w:color w:val="FFFFFF"/>
                <w:sz w:val="56"/>
                <w:lang w:val="da-DK"/>
              </w:rPr>
              <w:t>WD-40®</w:t>
            </w:r>
          </w:p>
          <w:p w14:paraId="48AD6E5A" w14:textId="77777777" w:rsidR="0082114B" w:rsidRPr="0071645E" w:rsidRDefault="003E3A71">
            <w:pPr>
              <w:spacing w:after="120"/>
              <w:rPr>
                <w:lang w:val="da-DK"/>
              </w:rPr>
            </w:pPr>
            <w:r w:rsidRPr="0071645E">
              <w:rPr>
                <w:b/>
                <w:color w:val="FFFFFF"/>
                <w:sz w:val="26"/>
                <w:lang w:val="da-DK"/>
              </w:rPr>
              <w:t>Løsning af bolte og smøring af hængsler</w:t>
            </w:r>
          </w:p>
        </w:tc>
        <w:tc>
          <w:tcPr>
            <w:tcW w:w="5018" w:type="dxa"/>
            <w:shd w:val="clear" w:color="auto" w:fill="211A52"/>
            <w:tcMar>
              <w:top w:w="140" w:type="dxa"/>
              <w:left w:w="200" w:type="dxa"/>
              <w:bottom w:w="140" w:type="dxa"/>
              <w:right w:w="200" w:type="dxa"/>
            </w:tcMar>
            <w:vAlign w:val="center"/>
          </w:tcPr>
          <w:p w14:paraId="406F5719" w14:textId="77777777" w:rsidR="0082114B" w:rsidRDefault="003E3A71">
            <w:pPr>
              <w:jc w:val="center"/>
            </w:pPr>
            <w:r>
              <w:rPr>
                <w:noProof/>
              </w:rPr>
              <w:drawing>
                <wp:inline distT="0" distB="0" distL="0" distR="0" wp14:anchorId="093FE92E" wp14:editId="73E15204">
                  <wp:extent cx="1188000" cy="920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lustration_WD40.png"/>
                          <pic:cNvPicPr/>
                        </pic:nvPicPr>
                        <pic:blipFill>
                          <a:blip r:embed="rId8"/>
                          <a:stretch>
                            <a:fillRect/>
                          </a:stretch>
                        </pic:blipFill>
                        <pic:spPr>
                          <a:xfrm>
                            <a:off x="0" y="0"/>
                            <a:ext cx="1188000" cy="920700"/>
                          </a:xfrm>
                          <a:prstGeom prst="rect">
                            <a:avLst/>
                          </a:prstGeom>
                        </pic:spPr>
                      </pic:pic>
                    </a:graphicData>
                  </a:graphic>
                </wp:inline>
              </w:drawing>
            </w:r>
          </w:p>
        </w:tc>
      </w:tr>
    </w:tbl>
    <w:p w14:paraId="1CB81C07" w14:textId="77777777" w:rsidR="0082114B" w:rsidRDefault="0082114B">
      <w:pPr>
        <w:spacing w:after="0" w:line="280" w:lineRule="exact"/>
      </w:pPr>
    </w:p>
    <w:p w14:paraId="5E17EEDD" w14:textId="77777777" w:rsidR="0082114B" w:rsidRPr="0071645E" w:rsidRDefault="003E3A71">
      <w:pPr>
        <w:keepNext/>
        <w:spacing w:before="100" w:after="220"/>
        <w:rPr>
          <w:lang w:val="da-DK"/>
        </w:rPr>
      </w:pPr>
      <w:r w:rsidRPr="0071645E">
        <w:rPr>
          <w:b/>
          <w:color w:val="211A52"/>
          <w:sz w:val="24"/>
          <w:lang w:val="da-DK"/>
        </w:rPr>
        <w:t>Sådan starter du</w:t>
      </w:r>
    </w:p>
    <w:p w14:paraId="57338893" w14:textId="77777777" w:rsidR="0082114B" w:rsidRPr="0071645E" w:rsidRDefault="003E3A71">
      <w:pPr>
        <w:keepNext/>
        <w:spacing w:after="180" w:line="276" w:lineRule="auto"/>
        <w:rPr>
          <w:lang w:val="da-DK"/>
        </w:rPr>
      </w:pPr>
      <w:r w:rsidRPr="0071645E">
        <w:rPr>
          <w:color w:val="211A52"/>
          <w:sz w:val="20"/>
          <w:lang w:val="da-DK"/>
        </w:rPr>
        <w:t>1. Upload KBA for WD-40 i en ny samtale med agenten. Besvar de indledende spørgsmål med egne testoplysninger.</w:t>
      </w:r>
    </w:p>
    <w:p w14:paraId="6F0B45A4" w14:textId="77777777" w:rsidR="0082114B" w:rsidRPr="0071645E" w:rsidRDefault="003E3A71">
      <w:pPr>
        <w:keepNext/>
        <w:spacing w:after="180" w:line="276" w:lineRule="auto"/>
        <w:rPr>
          <w:lang w:val="da-DK"/>
        </w:rPr>
      </w:pPr>
      <w:r w:rsidRPr="0071645E">
        <w:rPr>
          <w:color w:val="211A52"/>
          <w:sz w:val="20"/>
          <w:lang w:val="da-DK"/>
        </w:rPr>
        <w:t>2. Når agenten spørger om substitution, kopiér hele teksten i det første felt.</w:t>
      </w:r>
    </w:p>
    <w:p w14:paraId="1E7BA768" w14:textId="77777777" w:rsidR="0082114B" w:rsidRPr="0071645E" w:rsidRDefault="003E3A71">
      <w:pPr>
        <w:keepNext/>
        <w:spacing w:after="180" w:line="276" w:lineRule="auto"/>
        <w:rPr>
          <w:lang w:val="da-DK"/>
        </w:rPr>
      </w:pPr>
      <w:r w:rsidRPr="0071645E">
        <w:rPr>
          <w:color w:val="211A52"/>
          <w:sz w:val="20"/>
          <w:lang w:val="da-DK"/>
        </w:rPr>
        <w:t>3. Når agenten spørger om arbejdsprocessen, kopiér hele teksten i det andet felt.</w:t>
      </w:r>
    </w:p>
    <w:p w14:paraId="08D1F9F5" w14:textId="77777777" w:rsidR="0082114B" w:rsidRPr="0071645E" w:rsidRDefault="003E3A71">
      <w:pPr>
        <w:keepNext/>
        <w:spacing w:before="60" w:after="320" w:line="269" w:lineRule="auto"/>
        <w:rPr>
          <w:lang w:val="da-DK"/>
        </w:rPr>
      </w:pPr>
      <w:r w:rsidRPr="0071645E">
        <w:rPr>
          <w:color w:val="54616E"/>
          <w:sz w:val="18"/>
          <w:lang w:val="da-DK"/>
        </w:rPr>
        <w:t>Kopiér kun brødteksten, ikke feltoverskrifterne. Den samlede arbejdsbeskrivelse indsættes én gang.</w:t>
      </w:r>
    </w:p>
    <w:tbl>
      <w:tblPr>
        <w:tblW w:w="0" w:type="auto"/>
        <w:tblLayout w:type="fixed"/>
        <w:tblLook w:val="04A0" w:firstRow="1" w:lastRow="0" w:firstColumn="1" w:lastColumn="0" w:noHBand="0" w:noVBand="1"/>
      </w:tblPr>
      <w:tblGrid>
        <w:gridCol w:w="10036"/>
      </w:tblGrid>
      <w:tr w:rsidR="0082114B" w14:paraId="6E28605F" w14:textId="77777777">
        <w:trPr>
          <w:cantSplit/>
        </w:trPr>
        <w:tc>
          <w:tcPr>
            <w:tcW w:w="10036" w:type="dxa"/>
            <w:shd w:val="clear" w:color="auto" w:fill="F1F0FA"/>
            <w:tcMar>
              <w:top w:w="190" w:type="dxa"/>
              <w:left w:w="190" w:type="dxa"/>
              <w:bottom w:w="190" w:type="dxa"/>
              <w:right w:w="190" w:type="dxa"/>
            </w:tcMar>
          </w:tcPr>
          <w:p w14:paraId="7A6ECFD1" w14:textId="77777777" w:rsidR="0082114B" w:rsidRPr="0071645E" w:rsidRDefault="003E3A71">
            <w:pPr>
              <w:spacing w:after="180" w:line="269" w:lineRule="auto"/>
              <w:rPr>
                <w:lang w:val="da-DK"/>
              </w:rPr>
            </w:pPr>
            <w:r w:rsidRPr="0071645E">
              <w:rPr>
                <w:b/>
                <w:color w:val="594FBF"/>
                <w:sz w:val="18"/>
                <w:lang w:val="da-DK"/>
              </w:rPr>
              <w:t xml:space="preserve">KOPIÉR 1 AF </w:t>
            </w:r>
            <w:proofErr w:type="gramStart"/>
            <w:r w:rsidRPr="0071645E">
              <w:rPr>
                <w:b/>
                <w:color w:val="594FBF"/>
                <w:sz w:val="18"/>
                <w:lang w:val="da-DK"/>
              </w:rPr>
              <w:t>2  |</w:t>
            </w:r>
            <w:proofErr w:type="gramEnd"/>
            <w:r w:rsidRPr="0071645E">
              <w:rPr>
                <w:b/>
                <w:color w:val="594FBF"/>
                <w:sz w:val="18"/>
                <w:lang w:val="da-DK"/>
              </w:rPr>
              <w:t xml:space="preserve">  SUBSTITUTION</w:t>
            </w:r>
          </w:p>
          <w:p w14:paraId="08277E63" w14:textId="77777777" w:rsidR="0082114B" w:rsidRDefault="003E3A71">
            <w:pPr>
              <w:spacing w:after="0" w:line="269" w:lineRule="auto"/>
            </w:pPr>
            <w:r w:rsidRPr="0071645E">
              <w:rPr>
                <w:color w:val="211A52"/>
                <w:sz w:val="21"/>
                <w:lang w:val="da-DK"/>
              </w:rPr>
              <w:t xml:space="preserve">Substitution er vurderet, men ikke mulig i denne opgave. Til den beskrevne arbejdsopgave er mekanisk løsning uden kemi afprøvet, men boltene kan ikke løsnes tilstrækkeligt. Et mindre farligt, vandbaseret produkt er også vurderet, men opfylder ikke kravet til indtrængning og smøring. </w:t>
            </w:r>
            <w:r>
              <w:rPr>
                <w:color w:val="211A52"/>
                <w:sz w:val="21"/>
              </w:rPr>
              <w:t xml:space="preserve">WD-40 </w:t>
            </w:r>
            <w:proofErr w:type="spellStart"/>
            <w:r>
              <w:rPr>
                <w:color w:val="211A52"/>
                <w:sz w:val="21"/>
              </w:rPr>
              <w:t>fastholdes</w:t>
            </w:r>
            <w:proofErr w:type="spellEnd"/>
            <w:r>
              <w:rPr>
                <w:color w:val="211A52"/>
                <w:sz w:val="21"/>
              </w:rPr>
              <w:t xml:space="preserve"> kun </w:t>
            </w:r>
            <w:proofErr w:type="spellStart"/>
            <w:r>
              <w:rPr>
                <w:color w:val="211A52"/>
                <w:sz w:val="21"/>
              </w:rPr>
              <w:t>til</w:t>
            </w:r>
            <w:proofErr w:type="spellEnd"/>
            <w:r>
              <w:rPr>
                <w:color w:val="211A52"/>
                <w:sz w:val="21"/>
              </w:rPr>
              <w:t xml:space="preserve"> de beskrevne bolte og hængsler.</w:t>
            </w:r>
          </w:p>
        </w:tc>
      </w:tr>
    </w:tbl>
    <w:p w14:paraId="1E06167F" w14:textId="77777777" w:rsidR="0082114B" w:rsidRDefault="0082114B">
      <w:pPr>
        <w:spacing w:after="0" w:line="360" w:lineRule="exact"/>
      </w:pPr>
    </w:p>
    <w:tbl>
      <w:tblPr>
        <w:tblW w:w="0" w:type="auto"/>
        <w:tblLayout w:type="fixed"/>
        <w:tblLook w:val="04A0" w:firstRow="1" w:lastRow="0" w:firstColumn="1" w:lastColumn="0" w:noHBand="0" w:noVBand="1"/>
      </w:tblPr>
      <w:tblGrid>
        <w:gridCol w:w="10036"/>
      </w:tblGrid>
      <w:tr w:rsidR="0082114B" w:rsidRPr="00F3031C" w14:paraId="5FD1C258" w14:textId="77777777">
        <w:trPr>
          <w:cantSplit/>
        </w:trPr>
        <w:tc>
          <w:tcPr>
            <w:tcW w:w="10036" w:type="dxa"/>
            <w:shd w:val="clear" w:color="auto" w:fill="F1F0FA"/>
            <w:tcMar>
              <w:top w:w="190" w:type="dxa"/>
              <w:left w:w="190" w:type="dxa"/>
              <w:bottom w:w="190" w:type="dxa"/>
              <w:right w:w="190" w:type="dxa"/>
            </w:tcMar>
          </w:tcPr>
          <w:p w14:paraId="6A99D4E2" w14:textId="77777777" w:rsidR="0082114B" w:rsidRPr="0071645E" w:rsidRDefault="003E3A71">
            <w:pPr>
              <w:spacing w:after="180" w:line="269" w:lineRule="auto"/>
              <w:rPr>
                <w:lang w:val="da-DK"/>
              </w:rPr>
            </w:pPr>
            <w:r w:rsidRPr="0071645E">
              <w:rPr>
                <w:b/>
                <w:color w:val="594FBF"/>
                <w:sz w:val="18"/>
                <w:lang w:val="da-DK"/>
              </w:rPr>
              <w:t xml:space="preserve">KOPIÉR 2 AF </w:t>
            </w:r>
            <w:proofErr w:type="gramStart"/>
            <w:r w:rsidRPr="0071645E">
              <w:rPr>
                <w:b/>
                <w:color w:val="594FBF"/>
                <w:sz w:val="18"/>
                <w:lang w:val="da-DK"/>
              </w:rPr>
              <w:t>2  |</w:t>
            </w:r>
            <w:proofErr w:type="gramEnd"/>
            <w:r w:rsidRPr="0071645E">
              <w:rPr>
                <w:b/>
                <w:color w:val="594FBF"/>
                <w:sz w:val="18"/>
                <w:lang w:val="da-DK"/>
              </w:rPr>
              <w:t xml:space="preserve">  SAMLET ARBEJDSBESKRIVELSE</w:t>
            </w:r>
          </w:p>
          <w:p w14:paraId="6D44162C" w14:textId="334A77B5" w:rsidR="0071645E" w:rsidRDefault="0071645E" w:rsidP="0071645E">
            <w:pPr>
              <w:spacing w:after="0" w:line="269" w:lineRule="auto"/>
              <w:rPr>
                <w:color w:val="211A52"/>
                <w:sz w:val="21"/>
                <w:lang w:val="da-DK"/>
              </w:rPr>
            </w:pPr>
            <w:r w:rsidRPr="0071645E">
              <w:rPr>
                <w:color w:val="211A52"/>
                <w:sz w:val="21"/>
                <w:lang w:val="da-DK"/>
              </w:rPr>
              <w:t xml:space="preserve">WD-40 </w:t>
            </w:r>
            <w:proofErr w:type="spellStart"/>
            <w:r w:rsidRPr="0071645E">
              <w:rPr>
                <w:color w:val="211A52"/>
                <w:sz w:val="21"/>
                <w:lang w:val="da-DK"/>
              </w:rPr>
              <w:t>Multi-Use</w:t>
            </w:r>
            <w:proofErr w:type="spellEnd"/>
            <w:r w:rsidRPr="0071645E">
              <w:rPr>
                <w:color w:val="211A52"/>
                <w:sz w:val="21"/>
                <w:lang w:val="da-DK"/>
              </w:rPr>
              <w:t xml:space="preserve"> Product anvendes til at løsne fastsiddende bolte og smøre hængsler på mindre metaludstyr ved et værkstedsbord. Der anvendes ca. 2 ml samlet pr. opgave, fordelt på få korte spraypust. Opgaven varer 5 minutter og udføres én gang ugentligt.</w:t>
            </w:r>
            <w:r w:rsidR="00F3031C" w:rsidRPr="0071645E">
              <w:rPr>
                <w:color w:val="211A52"/>
                <w:sz w:val="21"/>
                <w:lang w:val="da-DK"/>
              </w:rPr>
              <w:t xml:space="preserve"> </w:t>
            </w:r>
            <w:r w:rsidR="00F3031C" w:rsidRPr="0071645E">
              <w:rPr>
                <w:color w:val="211A52"/>
                <w:sz w:val="21"/>
                <w:lang w:val="da-DK"/>
              </w:rPr>
              <w:t>Kun instruerede personer anvender produktet.</w:t>
            </w:r>
          </w:p>
          <w:p w14:paraId="6CEE33A3" w14:textId="77777777" w:rsidR="0071645E" w:rsidRPr="0071645E" w:rsidRDefault="0071645E" w:rsidP="0071645E">
            <w:pPr>
              <w:spacing w:after="0" w:line="269" w:lineRule="auto"/>
              <w:rPr>
                <w:color w:val="211A52"/>
                <w:sz w:val="21"/>
                <w:lang w:val="da-DK"/>
              </w:rPr>
            </w:pPr>
          </w:p>
          <w:p w14:paraId="681381F4" w14:textId="71E89430" w:rsidR="0071645E" w:rsidRDefault="0071645E" w:rsidP="0071645E">
            <w:pPr>
              <w:spacing w:after="0" w:line="269" w:lineRule="auto"/>
              <w:rPr>
                <w:color w:val="211A52"/>
                <w:sz w:val="21"/>
                <w:lang w:val="da-DK"/>
              </w:rPr>
            </w:pPr>
            <w:r w:rsidRPr="0071645E">
              <w:rPr>
                <w:color w:val="211A52"/>
                <w:sz w:val="21"/>
                <w:lang w:val="da-DK"/>
              </w:rPr>
              <w:t xml:space="preserve">Produktet sprayes direkte på emnet med sprayrøret, og overskydende produkt tørres af med en klud. Udstyret er slukket og afkølet. Der foretages ikke blanding, fortynding eller opvarmning. Arbejdet foregår i åbent system under </w:t>
            </w:r>
            <w:proofErr w:type="spellStart"/>
            <w:r w:rsidRPr="0071645E">
              <w:rPr>
                <w:color w:val="211A52"/>
                <w:sz w:val="21"/>
                <w:lang w:val="da-DK"/>
              </w:rPr>
              <w:t>sprayning</w:t>
            </w:r>
            <w:proofErr w:type="spellEnd"/>
            <w:r w:rsidRPr="0071645E">
              <w:rPr>
                <w:color w:val="211A52"/>
                <w:sz w:val="21"/>
                <w:lang w:val="da-DK"/>
              </w:rPr>
              <w:t xml:space="preserve"> og aftørring. </w:t>
            </w:r>
            <w:r w:rsidR="00623D4B" w:rsidRPr="0071645E">
              <w:rPr>
                <w:color w:val="211A52"/>
                <w:sz w:val="21"/>
                <w:lang w:val="da-DK"/>
              </w:rPr>
              <w:t>Der er ingen antændelseskilder i arbejdsområdet.</w:t>
            </w:r>
          </w:p>
          <w:p w14:paraId="36C56DFE" w14:textId="77777777" w:rsidR="002C618B" w:rsidRPr="0071645E" w:rsidRDefault="002C618B" w:rsidP="0071645E">
            <w:pPr>
              <w:spacing w:after="0" w:line="269" w:lineRule="auto"/>
              <w:rPr>
                <w:color w:val="211A52"/>
                <w:sz w:val="21"/>
                <w:lang w:val="da-DK"/>
              </w:rPr>
            </w:pPr>
          </w:p>
          <w:p w14:paraId="4F6D641A" w14:textId="77777777" w:rsidR="0071645E" w:rsidRDefault="0071645E" w:rsidP="0071645E">
            <w:pPr>
              <w:spacing w:after="0" w:line="269" w:lineRule="auto"/>
              <w:rPr>
                <w:color w:val="211A52"/>
                <w:sz w:val="21"/>
                <w:lang w:val="da-DK"/>
              </w:rPr>
            </w:pPr>
            <w:r w:rsidRPr="0071645E">
              <w:rPr>
                <w:color w:val="211A52"/>
                <w:sz w:val="21"/>
                <w:lang w:val="da-DK"/>
              </w:rPr>
              <w:t>Rummet er på 25 m³ og har god rumventilation samt effektiv punktudsugning ved værkstedsbordet. Ventilationen er kontrolleret og fagligt vurderet tilstrækkelig til arbejdsopgaven. Spraystedet placeres i punktudsugningens effektive indfangningsområde, og funktionen kontrolleres før start. Ved utilstrækkelig udsugning afbrydes arbejdet.</w:t>
            </w:r>
          </w:p>
          <w:p w14:paraId="61045112" w14:textId="77777777" w:rsidR="00623D4B" w:rsidRPr="0071645E" w:rsidRDefault="00623D4B" w:rsidP="0071645E">
            <w:pPr>
              <w:spacing w:after="0" w:line="269" w:lineRule="auto"/>
              <w:rPr>
                <w:color w:val="211A52"/>
                <w:sz w:val="21"/>
                <w:lang w:val="da-DK"/>
              </w:rPr>
            </w:pPr>
          </w:p>
          <w:p w14:paraId="32A619F4" w14:textId="025B3C82" w:rsidR="0071645E" w:rsidRPr="0071645E" w:rsidRDefault="0071645E" w:rsidP="0071645E">
            <w:pPr>
              <w:spacing w:after="0" w:line="269" w:lineRule="auto"/>
              <w:rPr>
                <w:color w:val="211A52"/>
                <w:sz w:val="21"/>
                <w:lang w:val="da-DK"/>
              </w:rPr>
            </w:pPr>
            <w:r w:rsidRPr="0071645E">
              <w:rPr>
                <w:color w:val="211A52"/>
                <w:sz w:val="21"/>
                <w:lang w:val="da-DK"/>
              </w:rPr>
              <w:t xml:space="preserve">Dåsen sættes på plads efter brug, og bordet ryddes. </w:t>
            </w:r>
          </w:p>
          <w:p w14:paraId="293E7DAF" w14:textId="77777777" w:rsidR="0071645E" w:rsidRPr="0071645E" w:rsidRDefault="0071645E" w:rsidP="0071645E">
            <w:pPr>
              <w:spacing w:after="0" w:line="269" w:lineRule="auto"/>
              <w:rPr>
                <w:color w:val="211A52"/>
                <w:sz w:val="21"/>
                <w:lang w:val="da-DK"/>
              </w:rPr>
            </w:pPr>
            <w:r w:rsidRPr="0071645E">
              <w:rPr>
                <w:color w:val="211A52"/>
                <w:sz w:val="21"/>
                <w:lang w:val="da-DK"/>
              </w:rPr>
              <w:t>ATEX er særskilt vurderet for ca. 2 ml i få korte spraypust med den beskrevne ventilation, herunder forholdene tæt ved spraystedet. Konklusion: "Vurderet usandsynligt i forhold til pågældende arbejdsopgave."</w:t>
            </w:r>
          </w:p>
          <w:p w14:paraId="2A88DEA2" w14:textId="2A287603" w:rsidR="0082114B" w:rsidRPr="00F3031C" w:rsidRDefault="0082114B">
            <w:pPr>
              <w:spacing w:after="0" w:line="269" w:lineRule="auto"/>
              <w:rPr>
                <w:lang w:val="da-DK"/>
              </w:rPr>
            </w:pPr>
          </w:p>
        </w:tc>
      </w:tr>
    </w:tbl>
    <w:p w14:paraId="0D198D7A" w14:textId="77777777" w:rsidR="0082114B" w:rsidRPr="00F3031C" w:rsidRDefault="0082114B">
      <w:pPr>
        <w:spacing w:after="0" w:line="360" w:lineRule="exact"/>
        <w:rPr>
          <w:lang w:val="da-DK"/>
        </w:rPr>
      </w:pPr>
    </w:p>
    <w:sectPr w:rsidR="0082114B" w:rsidRPr="00F3031C" w:rsidSect="00034616">
      <w:headerReference w:type="default" r:id="rId9"/>
      <w:footerReference w:type="default" r:id="rId10"/>
      <w:pgSz w:w="11906" w:h="16838"/>
      <w:pgMar w:top="1162" w:right="935" w:bottom="1049" w:left="935" w:header="340" w:footer="3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B9362" w14:textId="77777777" w:rsidR="003E3A71" w:rsidRDefault="003E3A71">
      <w:pPr>
        <w:spacing w:after="0" w:line="240" w:lineRule="auto"/>
      </w:pPr>
      <w:r>
        <w:separator/>
      </w:r>
    </w:p>
  </w:endnote>
  <w:endnote w:type="continuationSeparator" w:id="0">
    <w:p w14:paraId="77FA6AF9" w14:textId="77777777" w:rsidR="003E3A71" w:rsidRDefault="003E3A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BD48C" w14:textId="77777777" w:rsidR="0082114B" w:rsidRDefault="003E3A71">
    <w:pPr>
      <w:pStyle w:val="Footer"/>
      <w:spacing w:line="250" w:lineRule="auto"/>
    </w:pPr>
    <w:r>
      <w:rPr>
        <w:b/>
        <w:color w:val="211A52"/>
        <w:sz w:val="16"/>
      </w:rPr>
      <w:t xml:space="preserve">Ann Cecilie </w:t>
    </w:r>
    <w:proofErr w:type="gramStart"/>
    <w:r>
      <w:rPr>
        <w:b/>
        <w:color w:val="211A52"/>
        <w:sz w:val="16"/>
      </w:rPr>
      <w:t>Würtz  •</w:t>
    </w:r>
    <w:proofErr w:type="gramEnd"/>
    <w:r>
      <w:rPr>
        <w:b/>
        <w:color w:val="211A52"/>
        <w:sz w:val="16"/>
      </w:rPr>
      <w:t xml:space="preserve">  Jesper </w:t>
    </w:r>
    <w:proofErr w:type="gramStart"/>
    <w:r>
      <w:rPr>
        <w:b/>
        <w:color w:val="211A52"/>
        <w:sz w:val="16"/>
      </w:rPr>
      <w:t>Søholm  •</w:t>
    </w:r>
    <w:proofErr w:type="gramEnd"/>
    <w:r>
      <w:rPr>
        <w:b/>
        <w:color w:val="211A52"/>
        <w:sz w:val="16"/>
      </w:rPr>
      <w:t xml:space="preserve">  Bjørn Baasch Bundgaard</w:t>
    </w:r>
  </w:p>
  <w:p w14:paraId="5895F1E0" w14:textId="77777777" w:rsidR="0082114B" w:rsidRPr="0071645E" w:rsidRDefault="003E3A71">
    <w:pPr>
      <w:spacing w:after="0"/>
      <w:rPr>
        <w:lang w:val="da-DK"/>
      </w:rPr>
    </w:pPr>
    <w:r w:rsidRPr="0071645E">
      <w:rPr>
        <w:color w:val="54616E"/>
        <w:sz w:val="16"/>
        <w:lang w:val="da-DK"/>
      </w:rPr>
      <w:t>Aalborg Universitet  |  Fiktivt øvelsesmateriale, ikke til drift</w:t>
    </w:r>
  </w:p>
  <w:p w14:paraId="0B6CF153" w14:textId="2B213A19" w:rsidR="0082114B" w:rsidRDefault="003E3A71">
    <w:pPr>
      <w:spacing w:after="0"/>
    </w:pPr>
    <w:r>
      <w:rPr>
        <w:color w:val="54616E"/>
        <w:sz w:val="15"/>
      </w:rPr>
      <w:t xml:space="preserve">CASE </w:t>
    </w:r>
    <w:proofErr w:type="gramStart"/>
    <w:r>
      <w:rPr>
        <w:color w:val="54616E"/>
        <w:sz w:val="15"/>
      </w:rPr>
      <w:t>03  |</w:t>
    </w:r>
    <w:proofErr w:type="gramEnd"/>
    <w:r>
      <w:rPr>
        <w:color w:val="54616E"/>
        <w:sz w:val="15"/>
      </w:rPr>
      <w:t xml:space="preserve">  WD-40</w:t>
    </w:r>
    <w:proofErr w:type="gramStart"/>
    <w:r>
      <w:rPr>
        <w:color w:val="54616E"/>
        <w:sz w:val="15"/>
      </w:rPr>
      <w:t>®  |</w:t>
    </w:r>
    <w:proofErr w:type="gramEnd"/>
    <w:r>
      <w:rPr>
        <w:color w:val="54616E"/>
        <w:sz w:val="15"/>
      </w:rPr>
      <w:t xml:space="preserve">  SIDE </w:t>
    </w:r>
    <w:r>
      <w:fldChar w:fldCharType="begin"/>
    </w:r>
    <w:r>
      <w:instrText>PAGE</w:instrText>
    </w:r>
    <w:r>
      <w:fldChar w:fldCharType="separate"/>
    </w:r>
    <w:r w:rsidR="0071645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366A4" w14:textId="77777777" w:rsidR="003E3A71" w:rsidRDefault="003E3A71">
      <w:pPr>
        <w:spacing w:after="0" w:line="240" w:lineRule="auto"/>
      </w:pPr>
      <w:r>
        <w:separator/>
      </w:r>
    </w:p>
  </w:footnote>
  <w:footnote w:type="continuationSeparator" w:id="0">
    <w:p w14:paraId="59BB6546" w14:textId="77777777" w:rsidR="003E3A71" w:rsidRDefault="003E3A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426D3" w14:textId="77777777" w:rsidR="0082114B" w:rsidRDefault="0082114B">
    <w:pPr>
      <w:pStyle w:val="Header"/>
      <w:spacing w:line="20" w:lineRule="exact"/>
    </w:pPr>
  </w:p>
  <w:tbl>
    <w:tblPr>
      <w:tblW w:w="0" w:type="auto"/>
      <w:tblLayout w:type="fixed"/>
      <w:tblLook w:val="04A0" w:firstRow="1" w:lastRow="0" w:firstColumn="1" w:lastColumn="0" w:noHBand="0" w:noVBand="1"/>
    </w:tblPr>
    <w:tblGrid>
      <w:gridCol w:w="5017"/>
      <w:gridCol w:w="5017"/>
    </w:tblGrid>
    <w:tr w:rsidR="0082114B" w14:paraId="448BC212" w14:textId="77777777">
      <w:tc>
        <w:tcPr>
          <w:tcW w:w="5017" w:type="dxa"/>
          <w:tcMar>
            <w:top w:w="0" w:type="dxa"/>
            <w:left w:w="0" w:type="dxa"/>
            <w:bottom w:w="0" w:type="dxa"/>
            <w:right w:w="0" w:type="dxa"/>
          </w:tcMar>
        </w:tcPr>
        <w:p w14:paraId="73F242E4" w14:textId="77777777" w:rsidR="0082114B" w:rsidRDefault="003E3A71">
          <w:r>
            <w:rPr>
              <w:noProof/>
            </w:rPr>
            <w:drawing>
              <wp:inline distT="0" distB="0" distL="0" distR="0" wp14:anchorId="26144829" wp14:editId="7321052A">
                <wp:extent cx="1530000" cy="382500"/>
                <wp:effectExtent l="0" t="0" r="0" b="0"/>
                <wp:docPr id="624346818" name="Picture 624346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AU_logo.png"/>
                        <pic:cNvPicPr/>
                      </pic:nvPicPr>
                      <pic:blipFill>
                        <a:blip r:embed="rId1"/>
                        <a:stretch>
                          <a:fillRect/>
                        </a:stretch>
                      </pic:blipFill>
                      <pic:spPr>
                        <a:xfrm>
                          <a:off x="0" y="0"/>
                          <a:ext cx="1530000" cy="382500"/>
                        </a:xfrm>
                        <a:prstGeom prst="rect">
                          <a:avLst/>
                        </a:prstGeom>
                      </pic:spPr>
                    </pic:pic>
                  </a:graphicData>
                </a:graphic>
              </wp:inline>
            </w:drawing>
          </w:r>
        </w:p>
      </w:tc>
      <w:tc>
        <w:tcPr>
          <w:tcW w:w="5017" w:type="dxa"/>
          <w:tcMar>
            <w:top w:w="0" w:type="dxa"/>
            <w:left w:w="0" w:type="dxa"/>
            <w:bottom w:w="0" w:type="dxa"/>
            <w:right w:w="0" w:type="dxa"/>
          </w:tcMar>
        </w:tcPr>
        <w:p w14:paraId="2FFD27A7" w14:textId="77777777" w:rsidR="0082114B" w:rsidRDefault="003E3A71">
          <w:pPr>
            <w:spacing w:after="0"/>
            <w:jc w:val="right"/>
          </w:pPr>
          <w:r>
            <w:rPr>
              <w:b/>
              <w:color w:val="54616E"/>
              <w:sz w:val="16"/>
            </w:rPr>
            <w:t>UNIVERSITETERNES ARBEJDSMILJØKONFERENCE</w:t>
          </w:r>
        </w:p>
        <w:p w14:paraId="1DE71134" w14:textId="77777777" w:rsidR="0082114B" w:rsidRDefault="003E3A71">
          <w:pPr>
            <w:spacing w:after="0"/>
            <w:jc w:val="right"/>
          </w:pPr>
          <w:r>
            <w:rPr>
              <w:color w:val="54616E"/>
              <w:sz w:val="17"/>
            </w:rPr>
            <w:t xml:space="preserve">4. </w:t>
          </w:r>
          <w:proofErr w:type="spellStart"/>
          <w:r>
            <w:rPr>
              <w:color w:val="54616E"/>
              <w:sz w:val="17"/>
            </w:rPr>
            <w:t>november</w:t>
          </w:r>
          <w:proofErr w:type="spellEnd"/>
          <w:r>
            <w:rPr>
              <w:color w:val="54616E"/>
              <w:sz w:val="17"/>
            </w:rPr>
            <w:t xml:space="preserve"> </w:t>
          </w:r>
          <w:proofErr w:type="gramStart"/>
          <w:r>
            <w:rPr>
              <w:color w:val="54616E"/>
              <w:sz w:val="17"/>
            </w:rPr>
            <w:t>2026  |</w:t>
          </w:r>
          <w:proofErr w:type="gramEnd"/>
          <w:r>
            <w:rPr>
              <w:color w:val="54616E"/>
              <w:sz w:val="17"/>
            </w:rPr>
            <w:t xml:space="preserve">  Session 1.2</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1096121">
    <w:abstractNumId w:val="8"/>
  </w:num>
  <w:num w:numId="2" w16cid:durableId="1382360315">
    <w:abstractNumId w:val="6"/>
  </w:num>
  <w:num w:numId="3" w16cid:durableId="1204706398">
    <w:abstractNumId w:val="5"/>
  </w:num>
  <w:num w:numId="4" w16cid:durableId="738091199">
    <w:abstractNumId w:val="4"/>
  </w:num>
  <w:num w:numId="5" w16cid:durableId="1396048769">
    <w:abstractNumId w:val="7"/>
  </w:num>
  <w:num w:numId="6" w16cid:durableId="2053075844">
    <w:abstractNumId w:val="3"/>
  </w:num>
  <w:num w:numId="7" w16cid:durableId="1127970770">
    <w:abstractNumId w:val="2"/>
  </w:num>
  <w:num w:numId="8" w16cid:durableId="1820001895">
    <w:abstractNumId w:val="1"/>
  </w:num>
  <w:num w:numId="9" w16cid:durableId="1426241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C618B"/>
    <w:rsid w:val="00326F90"/>
    <w:rsid w:val="003E3A71"/>
    <w:rsid w:val="00623D4B"/>
    <w:rsid w:val="0071645E"/>
    <w:rsid w:val="0082114B"/>
    <w:rsid w:val="0095105F"/>
    <w:rsid w:val="00AA1D8D"/>
    <w:rsid w:val="00B47730"/>
    <w:rsid w:val="00CB0664"/>
    <w:rsid w:val="00F3031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F3FA1554-AE0A-4F03-9D16-95C8829F4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0" w:lineRule="auto"/>
    </w:pPr>
    <w:rPr>
      <w:rFonts w:ascii="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11A52"/>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11A5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211A52"/>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211A52"/>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302</Words>
  <Characters>1788</Characters>
  <Application>Microsoft Office Word</Application>
  <DocSecurity>0</DocSecurity>
  <Lines>32</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WD-40 | Workshop-case 03 | To kopieringer</dc:title>
  <dc:subject>Workshop 1.2 | 4. november 2026 | Samlet arbejdsbeskrivelse</dc:subject>
  <dc:creator>Ann Cecilie Würtz, Jesper Søholm og Bjørn Baasch Bundgaard, Aalborg Universitet</dc:creator>
  <cp:keywords/>
  <dc:description>Version 5. Arbejdsbeskrivelsen fra version 3 er gendannet med brugerens seneste ATEX-tilføjelse. Øvrigt indhold og layout bevaret. Forudgående ATEX-vurdering er en oplyst forudsætning i den fiktive workshopcase.</dc:description>
  <cp:lastModifiedBy>Ann Cecilie Schaffry Würtz</cp:lastModifiedBy>
  <cp:revision>5</cp:revision>
  <dcterms:created xsi:type="dcterms:W3CDTF">2013-12-23T23:15:00Z</dcterms:created>
  <dcterms:modified xsi:type="dcterms:W3CDTF">2026-10-29T17:52:00Z</dcterms:modified>
  <cp:category/>
</cp:coreProperties>
</file>